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306F5" w14:textId="77777777" w:rsidR="009A54F1" w:rsidRPr="00865802" w:rsidRDefault="009A54F1" w:rsidP="009E717D">
      <w:pPr>
        <w:pStyle w:val="Estilo"/>
        <w:ind w:left="4536"/>
        <w:rPr>
          <w:rFonts w:ascii="Arial Nova" w:hAnsi="Arial Nova"/>
          <w:b/>
          <w:bCs/>
          <w:szCs w:val="24"/>
        </w:rPr>
      </w:pPr>
      <w:r w:rsidRPr="00865802">
        <w:rPr>
          <w:rFonts w:ascii="Arial Nova" w:hAnsi="Arial Nova"/>
          <w:b/>
          <w:bCs/>
          <w:szCs w:val="24"/>
        </w:rPr>
        <w:t xml:space="preserve">JUICIO PARA LA PROTECCIÓN DE LOS DERECHOS POLÍTICO-ELECTORALES DEL CIUDADANO. </w:t>
      </w:r>
    </w:p>
    <w:p w14:paraId="5AEEB207" w14:textId="77777777" w:rsidR="009A54F1" w:rsidRPr="00865802" w:rsidRDefault="009A54F1" w:rsidP="009E717D">
      <w:pPr>
        <w:pStyle w:val="Estilo"/>
        <w:ind w:left="4536"/>
        <w:rPr>
          <w:rFonts w:ascii="Arial Nova" w:hAnsi="Arial Nova"/>
          <w:szCs w:val="24"/>
        </w:rPr>
      </w:pPr>
    </w:p>
    <w:p w14:paraId="1230AC42" w14:textId="131A253D" w:rsidR="009A54F1" w:rsidRPr="00865802" w:rsidRDefault="009A54F1" w:rsidP="009E717D">
      <w:pPr>
        <w:pStyle w:val="Estilo"/>
        <w:ind w:left="4536"/>
        <w:rPr>
          <w:rFonts w:ascii="Arial Nova" w:hAnsi="Arial Nova"/>
          <w:szCs w:val="24"/>
        </w:rPr>
      </w:pPr>
      <w:r w:rsidRPr="00865802">
        <w:rPr>
          <w:rFonts w:ascii="Arial Nova" w:hAnsi="Arial Nova"/>
          <w:b/>
          <w:bCs/>
          <w:szCs w:val="24"/>
        </w:rPr>
        <w:t>EXPEDIENTE</w:t>
      </w:r>
      <w:r w:rsidRPr="00865802">
        <w:rPr>
          <w:rFonts w:ascii="Arial Nova" w:hAnsi="Arial Nova"/>
          <w:szCs w:val="24"/>
        </w:rPr>
        <w:t>: TEEA-JDC-007/2021</w:t>
      </w:r>
      <w:r w:rsidR="008718B5">
        <w:rPr>
          <w:rFonts w:ascii="Arial Nova" w:hAnsi="Arial Nova"/>
          <w:szCs w:val="24"/>
        </w:rPr>
        <w:t xml:space="preserve"> y acumulado</w:t>
      </w:r>
      <w:r w:rsidRPr="00865802">
        <w:rPr>
          <w:rFonts w:ascii="Arial Nova" w:hAnsi="Arial Nova"/>
          <w:szCs w:val="24"/>
        </w:rPr>
        <w:t xml:space="preserve">. </w:t>
      </w:r>
    </w:p>
    <w:p w14:paraId="704D2129" w14:textId="77777777" w:rsidR="009A54F1" w:rsidRPr="00865802" w:rsidRDefault="009A54F1" w:rsidP="009E717D">
      <w:pPr>
        <w:pStyle w:val="Estilo"/>
        <w:ind w:left="4536"/>
        <w:rPr>
          <w:rFonts w:ascii="Arial Nova" w:hAnsi="Arial Nova"/>
          <w:szCs w:val="24"/>
        </w:rPr>
      </w:pPr>
    </w:p>
    <w:p w14:paraId="59FE2325" w14:textId="3BC4D115" w:rsidR="009A54F1" w:rsidRPr="00865802" w:rsidRDefault="009A54F1" w:rsidP="009E717D">
      <w:pPr>
        <w:pStyle w:val="Estilo"/>
        <w:ind w:left="4536"/>
        <w:rPr>
          <w:rFonts w:ascii="Arial Nova" w:hAnsi="Arial Nova"/>
          <w:szCs w:val="24"/>
        </w:rPr>
      </w:pPr>
      <w:r w:rsidRPr="00865802">
        <w:rPr>
          <w:rFonts w:ascii="Arial Nova" w:hAnsi="Arial Nova"/>
          <w:b/>
          <w:bCs/>
          <w:szCs w:val="24"/>
        </w:rPr>
        <w:t>PROMOVENTE</w:t>
      </w:r>
      <w:r w:rsidRPr="00865802">
        <w:rPr>
          <w:rFonts w:ascii="Arial Nova" w:hAnsi="Arial Nova"/>
          <w:szCs w:val="24"/>
        </w:rPr>
        <w:t>: SALMA LUÉVANO LUNA, EN SU CARÁCTER DE PRESIDENTA DEL COLECTIVO “JUNTOS POR EL CAMINO DE LA DIVERSIDAD”</w:t>
      </w:r>
      <w:r w:rsidR="00947C96" w:rsidRPr="00865802">
        <w:rPr>
          <w:rFonts w:ascii="Arial Nova" w:hAnsi="Arial Nova"/>
          <w:szCs w:val="24"/>
        </w:rPr>
        <w:t xml:space="preserve"> y </w:t>
      </w:r>
      <w:r w:rsidR="008B7E86" w:rsidRPr="00865802">
        <w:rPr>
          <w:rFonts w:ascii="Arial Nova" w:hAnsi="Arial Nova"/>
          <w:szCs w:val="24"/>
        </w:rPr>
        <w:t>o</w:t>
      </w:r>
      <w:r w:rsidR="00947C96" w:rsidRPr="00865802">
        <w:rPr>
          <w:rFonts w:ascii="Arial Nova" w:hAnsi="Arial Nova"/>
          <w:szCs w:val="24"/>
        </w:rPr>
        <w:t xml:space="preserve">tro. </w:t>
      </w:r>
    </w:p>
    <w:p w14:paraId="05972906" w14:textId="77777777" w:rsidR="009A54F1" w:rsidRPr="00865802" w:rsidRDefault="009A54F1" w:rsidP="009E717D">
      <w:pPr>
        <w:pStyle w:val="Estilo"/>
        <w:ind w:left="4536"/>
        <w:rPr>
          <w:rFonts w:ascii="Arial Nova" w:hAnsi="Arial Nova"/>
          <w:szCs w:val="24"/>
        </w:rPr>
      </w:pPr>
    </w:p>
    <w:p w14:paraId="130D71D9" w14:textId="77777777" w:rsidR="009A54F1" w:rsidRPr="00865802" w:rsidRDefault="009A54F1" w:rsidP="009E717D">
      <w:pPr>
        <w:pStyle w:val="Estilo"/>
        <w:ind w:left="4536"/>
        <w:rPr>
          <w:rFonts w:ascii="Arial Nova" w:hAnsi="Arial Nova"/>
          <w:szCs w:val="24"/>
        </w:rPr>
      </w:pPr>
      <w:r w:rsidRPr="00865802">
        <w:rPr>
          <w:rFonts w:ascii="Arial Nova" w:hAnsi="Arial Nova"/>
          <w:b/>
          <w:bCs/>
          <w:szCs w:val="24"/>
        </w:rPr>
        <w:t>AUTORIDAD RESPONSABLE</w:t>
      </w:r>
      <w:r w:rsidRPr="00865802">
        <w:rPr>
          <w:rFonts w:ascii="Arial Nova" w:hAnsi="Arial Nova"/>
          <w:szCs w:val="24"/>
        </w:rPr>
        <w:t xml:space="preserve">: </w:t>
      </w:r>
      <w:r w:rsidRPr="00865802">
        <w:rPr>
          <w:rFonts w:ascii="Arial Nova" w:hAnsi="Arial Nova"/>
          <w:bCs/>
          <w:szCs w:val="24"/>
        </w:rPr>
        <w:t xml:space="preserve">CG DEL </w:t>
      </w:r>
      <w:r w:rsidRPr="00865802">
        <w:rPr>
          <w:rFonts w:ascii="Arial Nova" w:hAnsi="Arial Nova"/>
          <w:szCs w:val="24"/>
        </w:rPr>
        <w:t xml:space="preserve">INSTITUTO ESTATAL ELECTORAL DE AGUASCALIENTES. </w:t>
      </w:r>
    </w:p>
    <w:p w14:paraId="05D53AD2" w14:textId="77777777" w:rsidR="009A54F1" w:rsidRPr="00865802" w:rsidRDefault="009A54F1" w:rsidP="009E717D">
      <w:pPr>
        <w:pStyle w:val="Estilo"/>
        <w:ind w:left="4536"/>
        <w:rPr>
          <w:rFonts w:ascii="Arial Nova" w:hAnsi="Arial Nova"/>
          <w:szCs w:val="24"/>
        </w:rPr>
      </w:pPr>
    </w:p>
    <w:p w14:paraId="603E4B7A" w14:textId="166D45E7" w:rsidR="009A54F1" w:rsidRDefault="009A54F1" w:rsidP="009E717D">
      <w:pPr>
        <w:pStyle w:val="Estilo"/>
        <w:ind w:left="4536"/>
        <w:rPr>
          <w:rFonts w:ascii="Arial Nova" w:hAnsi="Arial Nova"/>
          <w:bCs/>
          <w:szCs w:val="24"/>
        </w:rPr>
      </w:pPr>
      <w:r w:rsidRPr="00865802">
        <w:rPr>
          <w:rFonts w:ascii="Arial Nova" w:hAnsi="Arial Nova"/>
          <w:b/>
          <w:bCs/>
          <w:szCs w:val="24"/>
        </w:rPr>
        <w:t>MAGISTRADA PONENTE:</w:t>
      </w:r>
      <w:r w:rsidRPr="00865802">
        <w:rPr>
          <w:rFonts w:ascii="Arial Nova" w:hAnsi="Arial Nova"/>
          <w:szCs w:val="24"/>
        </w:rPr>
        <w:t xml:space="preserve"> </w:t>
      </w:r>
      <w:r w:rsidRPr="00865802">
        <w:rPr>
          <w:rFonts w:ascii="Arial Nova" w:hAnsi="Arial Nova"/>
          <w:bCs/>
          <w:szCs w:val="24"/>
        </w:rPr>
        <w:t>CLAUDIA ELOISA DÍAZ DE LEÓN GONZÁLEZ</w:t>
      </w:r>
      <w:r w:rsidR="00EF68F1">
        <w:rPr>
          <w:rFonts w:ascii="Arial Nova" w:hAnsi="Arial Nova"/>
          <w:bCs/>
          <w:szCs w:val="24"/>
        </w:rPr>
        <w:t>.</w:t>
      </w:r>
    </w:p>
    <w:p w14:paraId="791F77D0" w14:textId="77777777" w:rsidR="00EF68F1" w:rsidRDefault="00EF68F1" w:rsidP="009E717D">
      <w:pPr>
        <w:pStyle w:val="Estilo"/>
        <w:ind w:left="4536"/>
        <w:rPr>
          <w:rFonts w:ascii="Arial Nova" w:hAnsi="Arial Nova"/>
          <w:bCs/>
          <w:szCs w:val="24"/>
        </w:rPr>
      </w:pPr>
    </w:p>
    <w:p w14:paraId="4B4239F4" w14:textId="7D9CB751" w:rsidR="008718B5" w:rsidRDefault="008718B5" w:rsidP="009E717D">
      <w:pPr>
        <w:pStyle w:val="Estilo"/>
        <w:ind w:left="4536"/>
        <w:rPr>
          <w:rFonts w:ascii="Arial Nova" w:hAnsi="Arial Nova"/>
          <w:szCs w:val="24"/>
        </w:rPr>
      </w:pPr>
      <w:r>
        <w:rPr>
          <w:rFonts w:ascii="Arial Nova" w:hAnsi="Arial Nova"/>
          <w:b/>
          <w:bCs/>
          <w:szCs w:val="24"/>
        </w:rPr>
        <w:t>SECRETARIO DE ESTUDIO:</w:t>
      </w:r>
      <w:r>
        <w:rPr>
          <w:rFonts w:ascii="Arial Nova" w:hAnsi="Arial Nova"/>
          <w:szCs w:val="24"/>
        </w:rPr>
        <w:t xml:space="preserve"> NÉSTOR ENRIQUE RIVERA LÓPEZ</w:t>
      </w:r>
      <w:r w:rsidR="00EF68F1">
        <w:rPr>
          <w:rFonts w:ascii="Arial Nova" w:hAnsi="Arial Nova"/>
          <w:szCs w:val="24"/>
        </w:rPr>
        <w:t>.</w:t>
      </w:r>
    </w:p>
    <w:p w14:paraId="003193D8" w14:textId="77777777" w:rsidR="00EF68F1" w:rsidRDefault="00EF68F1" w:rsidP="009E717D">
      <w:pPr>
        <w:pStyle w:val="Estilo"/>
        <w:ind w:left="4536"/>
        <w:rPr>
          <w:rFonts w:ascii="Arial Nova" w:hAnsi="Arial Nova"/>
          <w:szCs w:val="24"/>
        </w:rPr>
      </w:pPr>
    </w:p>
    <w:p w14:paraId="72CC93FB" w14:textId="62E69083" w:rsidR="008718B5" w:rsidRPr="008718B5" w:rsidRDefault="008718B5" w:rsidP="009E717D">
      <w:pPr>
        <w:pStyle w:val="Estilo"/>
        <w:ind w:left="4536"/>
        <w:rPr>
          <w:rFonts w:ascii="Arial Nova" w:hAnsi="Arial Nova"/>
          <w:szCs w:val="24"/>
        </w:rPr>
      </w:pPr>
      <w:r>
        <w:rPr>
          <w:rFonts w:ascii="Arial Nova" w:hAnsi="Arial Nova"/>
          <w:b/>
          <w:bCs/>
          <w:szCs w:val="24"/>
        </w:rPr>
        <w:t>COLABORADORES:</w:t>
      </w:r>
      <w:r>
        <w:rPr>
          <w:rFonts w:ascii="Arial Nova" w:hAnsi="Arial Nova"/>
          <w:szCs w:val="24"/>
        </w:rPr>
        <w:t xml:space="preserve"> IGNACIO ALEJANDRO MARTÍNEZ SOTO, VANESSA </w:t>
      </w:r>
      <w:r w:rsidR="00EF68F1">
        <w:rPr>
          <w:rFonts w:ascii="Arial Nova" w:hAnsi="Arial Nova"/>
          <w:szCs w:val="24"/>
        </w:rPr>
        <w:t>SOTO</w:t>
      </w:r>
      <w:r w:rsidR="000D0818">
        <w:rPr>
          <w:rFonts w:ascii="Arial Nova" w:hAnsi="Arial Nova"/>
          <w:szCs w:val="24"/>
        </w:rPr>
        <w:t xml:space="preserve"> MACÍAS. </w:t>
      </w:r>
    </w:p>
    <w:p w14:paraId="50E26235" w14:textId="77777777" w:rsidR="009A54F1" w:rsidRPr="00865802" w:rsidRDefault="009A54F1" w:rsidP="009A54F1">
      <w:pPr>
        <w:pStyle w:val="Estilo"/>
        <w:spacing w:line="360" w:lineRule="auto"/>
        <w:ind w:left="4253"/>
        <w:rPr>
          <w:rFonts w:ascii="Arial Nova" w:hAnsi="Arial Nova"/>
          <w:szCs w:val="24"/>
        </w:rPr>
      </w:pPr>
    </w:p>
    <w:p w14:paraId="17DE71C2" w14:textId="76C9D663" w:rsidR="009A54F1" w:rsidRPr="00865802" w:rsidRDefault="009A54F1" w:rsidP="009A54F1">
      <w:pPr>
        <w:pStyle w:val="Estilo"/>
        <w:spacing w:line="360" w:lineRule="auto"/>
        <w:jc w:val="right"/>
        <w:rPr>
          <w:rFonts w:ascii="Arial Nova" w:hAnsi="Arial Nova"/>
          <w:szCs w:val="24"/>
        </w:rPr>
      </w:pPr>
      <w:bookmarkStart w:id="0" w:name="_Hlk499556789"/>
      <w:r w:rsidRPr="00865802">
        <w:rPr>
          <w:rFonts w:ascii="Arial Nova" w:hAnsi="Arial Nova"/>
          <w:szCs w:val="24"/>
        </w:rPr>
        <w:t xml:space="preserve">Aguascalientes, Aguascalientes, a </w:t>
      </w:r>
      <w:r w:rsidR="00952474" w:rsidRPr="00E960C5">
        <w:rPr>
          <w:rFonts w:ascii="Arial Nova" w:hAnsi="Arial Nova"/>
          <w:szCs w:val="24"/>
        </w:rPr>
        <w:t>once</w:t>
      </w:r>
      <w:r w:rsidRPr="00865802">
        <w:rPr>
          <w:rFonts w:ascii="Arial Nova" w:hAnsi="Arial Nova"/>
          <w:szCs w:val="24"/>
        </w:rPr>
        <w:t xml:space="preserve"> de febrero de dos mil veintiuno.</w:t>
      </w:r>
    </w:p>
    <w:p w14:paraId="4BBEE589" w14:textId="77777777" w:rsidR="009A54F1" w:rsidRPr="00865802" w:rsidRDefault="009A54F1" w:rsidP="009A54F1">
      <w:pPr>
        <w:pStyle w:val="Estilo"/>
        <w:spacing w:line="360" w:lineRule="auto"/>
        <w:rPr>
          <w:rFonts w:ascii="Arial Nova" w:hAnsi="Arial Nova"/>
          <w:szCs w:val="24"/>
        </w:rPr>
      </w:pPr>
    </w:p>
    <w:p w14:paraId="75788C3D" w14:textId="07097BC5" w:rsidR="009A54F1" w:rsidRPr="00865802" w:rsidRDefault="009A54F1" w:rsidP="009A54F1">
      <w:pPr>
        <w:pStyle w:val="Estilo"/>
        <w:spacing w:line="360" w:lineRule="auto"/>
        <w:rPr>
          <w:rFonts w:ascii="Arial Nova" w:hAnsi="Arial Nova"/>
          <w:bCs/>
          <w:szCs w:val="24"/>
        </w:rPr>
      </w:pPr>
      <w:r w:rsidRPr="00865802">
        <w:rPr>
          <w:rFonts w:ascii="Arial Nova" w:hAnsi="Arial Nova"/>
          <w:b/>
          <w:szCs w:val="24"/>
        </w:rPr>
        <w:t xml:space="preserve">Sentencia definitiva </w:t>
      </w:r>
      <w:r w:rsidRPr="00865802">
        <w:rPr>
          <w:rFonts w:ascii="Arial Nova" w:hAnsi="Arial Nova"/>
          <w:bCs/>
          <w:szCs w:val="24"/>
        </w:rPr>
        <w:t xml:space="preserve">en la que: </w:t>
      </w:r>
      <w:r w:rsidRPr="00865802">
        <w:rPr>
          <w:rFonts w:ascii="Arial Nova" w:hAnsi="Arial Nova"/>
          <w:b/>
          <w:szCs w:val="24"/>
        </w:rPr>
        <w:t>a)</w:t>
      </w:r>
      <w:r w:rsidRPr="00865802">
        <w:rPr>
          <w:rFonts w:ascii="Arial Nova" w:hAnsi="Arial Nova"/>
          <w:bCs/>
          <w:szCs w:val="24"/>
        </w:rPr>
        <w:t xml:space="preserve"> </w:t>
      </w:r>
      <w:r w:rsidR="006C0B29" w:rsidRPr="00865802">
        <w:rPr>
          <w:rFonts w:ascii="Arial Nova" w:hAnsi="Arial Nova"/>
          <w:b/>
          <w:bCs/>
          <w:szCs w:val="24"/>
        </w:rPr>
        <w:t xml:space="preserve">se ordena </w:t>
      </w:r>
      <w:r w:rsidR="006C0B29" w:rsidRPr="00865802">
        <w:rPr>
          <w:rFonts w:ascii="Arial Nova" w:hAnsi="Arial Nova"/>
          <w:szCs w:val="24"/>
        </w:rPr>
        <w:t xml:space="preserve">al IEE a </w:t>
      </w:r>
      <w:r w:rsidR="00184BF6" w:rsidRPr="00865802">
        <w:rPr>
          <w:rFonts w:ascii="Arial Nova" w:hAnsi="Arial Nova"/>
          <w:szCs w:val="24"/>
        </w:rPr>
        <w:t>reglamentar acciones afirmativas para el Proceso Electoral Concurrente 2020-2021</w:t>
      </w:r>
      <w:r w:rsidRPr="00865802">
        <w:rPr>
          <w:rFonts w:ascii="Arial Nova" w:hAnsi="Arial Nova"/>
          <w:bCs/>
          <w:szCs w:val="24"/>
        </w:rPr>
        <w:t xml:space="preserve"> y; </w:t>
      </w:r>
      <w:r w:rsidRPr="00865802">
        <w:rPr>
          <w:rFonts w:ascii="Arial Nova" w:hAnsi="Arial Nova"/>
          <w:b/>
          <w:szCs w:val="24"/>
        </w:rPr>
        <w:t xml:space="preserve">b) se da vista al Congreso del Estado, </w:t>
      </w:r>
      <w:r w:rsidRPr="00865802">
        <w:rPr>
          <w:rFonts w:ascii="Arial Nova" w:hAnsi="Arial Nova"/>
          <w:bCs/>
          <w:szCs w:val="24"/>
        </w:rPr>
        <w:t xml:space="preserve">para que implemente acciones afirmativas </w:t>
      </w:r>
      <w:r w:rsidR="00597945">
        <w:rPr>
          <w:rFonts w:ascii="Arial Nova" w:hAnsi="Arial Nova"/>
          <w:bCs/>
          <w:szCs w:val="24"/>
        </w:rPr>
        <w:t>respecto a</w:t>
      </w:r>
      <w:r w:rsidRPr="00865802">
        <w:rPr>
          <w:rFonts w:ascii="Arial Nova" w:hAnsi="Arial Nova"/>
          <w:bCs/>
          <w:szCs w:val="24"/>
        </w:rPr>
        <w:t xml:space="preserve"> la inclusión efectiva de personas en situación de vulnerabilidad, al ejercicio del poder público para posteriores procesos electorales. </w:t>
      </w:r>
    </w:p>
    <w:p w14:paraId="66BFACBA" w14:textId="77777777" w:rsidR="009A54F1" w:rsidRPr="00865802" w:rsidRDefault="009A54F1" w:rsidP="009A54F1">
      <w:pPr>
        <w:pStyle w:val="Estilo"/>
        <w:spacing w:line="360" w:lineRule="auto"/>
        <w:jc w:val="center"/>
        <w:rPr>
          <w:rFonts w:ascii="Arial Nova" w:hAnsi="Arial Nova"/>
          <w:b/>
          <w:bCs/>
          <w:szCs w:val="24"/>
        </w:rPr>
      </w:pPr>
      <w:r w:rsidRPr="00865802">
        <w:rPr>
          <w:rFonts w:ascii="Arial Nova" w:hAnsi="Arial Nova"/>
          <w:b/>
          <w:bCs/>
          <w:szCs w:val="24"/>
        </w:rPr>
        <w:t>GLOSARIO</w:t>
      </w:r>
    </w:p>
    <w:tbl>
      <w:tblPr>
        <w:tblW w:w="7513" w:type="dxa"/>
        <w:jc w:val="center"/>
        <w:tblLayout w:type="fixed"/>
        <w:tblLook w:val="0400" w:firstRow="0" w:lastRow="0" w:firstColumn="0" w:lastColumn="0" w:noHBand="0" w:noVBand="1"/>
      </w:tblPr>
      <w:tblGrid>
        <w:gridCol w:w="2405"/>
        <w:gridCol w:w="5108"/>
      </w:tblGrid>
      <w:tr w:rsidR="009A54F1" w:rsidRPr="00865802" w14:paraId="65065894" w14:textId="77777777" w:rsidTr="00CC4367">
        <w:trPr>
          <w:jc w:val="center"/>
        </w:trPr>
        <w:tc>
          <w:tcPr>
            <w:tcW w:w="2405" w:type="dxa"/>
          </w:tcPr>
          <w:p w14:paraId="62523748" w14:textId="4A7A3C9F" w:rsidR="009A54F1" w:rsidRPr="00865802" w:rsidRDefault="009A54F1" w:rsidP="008B7E86">
            <w:pPr>
              <w:pStyle w:val="Estilo"/>
              <w:spacing w:line="276" w:lineRule="auto"/>
              <w:jc w:val="right"/>
              <w:rPr>
                <w:rFonts w:ascii="Arial Nova" w:eastAsia="Arial Nova" w:hAnsi="Arial Nova"/>
                <w:b/>
                <w:bCs/>
                <w:sz w:val="20"/>
                <w:szCs w:val="20"/>
              </w:rPr>
            </w:pPr>
            <w:r w:rsidRPr="00865802">
              <w:rPr>
                <w:rFonts w:ascii="Arial Nova" w:eastAsia="Arial Nova" w:hAnsi="Arial Nova"/>
                <w:b/>
                <w:bCs/>
                <w:sz w:val="20"/>
                <w:szCs w:val="20"/>
              </w:rPr>
              <w:t>Actor</w:t>
            </w:r>
            <w:r w:rsidR="00947C96" w:rsidRPr="00865802">
              <w:rPr>
                <w:rFonts w:ascii="Arial Nova" w:eastAsia="Arial Nova" w:hAnsi="Arial Nova"/>
                <w:b/>
                <w:bCs/>
                <w:sz w:val="20"/>
                <w:szCs w:val="20"/>
              </w:rPr>
              <w:t>es</w:t>
            </w:r>
            <w:r w:rsidR="008B7E86" w:rsidRPr="00865802">
              <w:rPr>
                <w:rFonts w:ascii="Arial Nova" w:eastAsia="Arial Nova" w:hAnsi="Arial Nova"/>
                <w:b/>
                <w:bCs/>
                <w:sz w:val="20"/>
                <w:szCs w:val="20"/>
              </w:rPr>
              <w:t xml:space="preserve"> o promoventes</w:t>
            </w:r>
            <w:r w:rsidRPr="00865802">
              <w:rPr>
                <w:rFonts w:ascii="Arial Nova" w:eastAsia="Arial Nova" w:hAnsi="Arial Nova"/>
                <w:b/>
                <w:bCs/>
                <w:sz w:val="20"/>
                <w:szCs w:val="20"/>
              </w:rPr>
              <w:t>:</w:t>
            </w:r>
          </w:p>
        </w:tc>
        <w:tc>
          <w:tcPr>
            <w:tcW w:w="5108" w:type="dxa"/>
          </w:tcPr>
          <w:p w14:paraId="071FAB96" w14:textId="1CFC5E80" w:rsidR="009A54F1" w:rsidRPr="00865802" w:rsidRDefault="009A54F1" w:rsidP="008B7E86">
            <w:pPr>
              <w:pStyle w:val="Estilo"/>
              <w:spacing w:line="276" w:lineRule="auto"/>
              <w:rPr>
                <w:rFonts w:ascii="Arial Nova" w:eastAsia="Arial Nova" w:hAnsi="Arial Nova"/>
                <w:bCs/>
                <w:sz w:val="20"/>
                <w:szCs w:val="20"/>
              </w:rPr>
            </w:pPr>
            <w:r w:rsidRPr="00865802">
              <w:rPr>
                <w:rFonts w:ascii="Arial Nova" w:hAnsi="Arial Nova"/>
                <w:bCs/>
                <w:sz w:val="20"/>
                <w:szCs w:val="20"/>
              </w:rPr>
              <w:t>Salma Luévano Luna, en su carácter de presidenta del colectivo “Juntos por el camino de la diversidad”</w:t>
            </w:r>
            <w:r w:rsidR="00947C96" w:rsidRPr="00865802">
              <w:rPr>
                <w:rFonts w:ascii="Arial Nova" w:hAnsi="Arial Nova"/>
                <w:bCs/>
                <w:sz w:val="20"/>
                <w:szCs w:val="20"/>
              </w:rPr>
              <w:t xml:space="preserve"> y; Juan Carlos Soto </w:t>
            </w:r>
            <w:r w:rsidR="00A16522">
              <w:rPr>
                <w:rFonts w:ascii="Arial Nova" w:hAnsi="Arial Nova"/>
                <w:bCs/>
                <w:sz w:val="20"/>
                <w:szCs w:val="20"/>
              </w:rPr>
              <w:t>Hernández</w:t>
            </w:r>
            <w:r w:rsidR="006B1C16" w:rsidRPr="00865802">
              <w:rPr>
                <w:rFonts w:ascii="Arial Nova" w:hAnsi="Arial Nova"/>
                <w:bCs/>
                <w:sz w:val="20"/>
                <w:szCs w:val="20"/>
              </w:rPr>
              <w:t xml:space="preserve">, quien se ostenta como simpatizante de MORENA. </w:t>
            </w:r>
          </w:p>
        </w:tc>
      </w:tr>
      <w:tr w:rsidR="009A54F1" w:rsidRPr="00865802" w14:paraId="4B0B0BDF" w14:textId="77777777" w:rsidTr="00CC4367">
        <w:trPr>
          <w:jc w:val="center"/>
        </w:trPr>
        <w:tc>
          <w:tcPr>
            <w:tcW w:w="2405" w:type="dxa"/>
          </w:tcPr>
          <w:p w14:paraId="3F8123B8" w14:textId="77777777" w:rsidR="009A54F1" w:rsidRPr="00865802" w:rsidRDefault="009A54F1" w:rsidP="008B7E86">
            <w:pPr>
              <w:pStyle w:val="Estilo"/>
              <w:spacing w:line="276" w:lineRule="auto"/>
              <w:jc w:val="right"/>
              <w:rPr>
                <w:rFonts w:ascii="Arial Nova" w:eastAsia="Arial Nova" w:hAnsi="Arial Nova"/>
                <w:b/>
                <w:bCs/>
                <w:sz w:val="20"/>
                <w:szCs w:val="20"/>
              </w:rPr>
            </w:pPr>
            <w:r w:rsidRPr="00865802">
              <w:rPr>
                <w:rFonts w:ascii="Arial Nova" w:eastAsia="Arial Nova" w:hAnsi="Arial Nova"/>
                <w:b/>
                <w:bCs/>
                <w:sz w:val="20"/>
                <w:szCs w:val="20"/>
              </w:rPr>
              <w:t>IEE:</w:t>
            </w:r>
          </w:p>
        </w:tc>
        <w:tc>
          <w:tcPr>
            <w:tcW w:w="5108" w:type="dxa"/>
          </w:tcPr>
          <w:p w14:paraId="584430A5" w14:textId="77777777" w:rsidR="009A54F1" w:rsidRPr="00865802" w:rsidRDefault="009A54F1" w:rsidP="008B7E86">
            <w:pPr>
              <w:pStyle w:val="Estilo"/>
              <w:spacing w:line="276" w:lineRule="auto"/>
              <w:rPr>
                <w:rFonts w:ascii="Arial Nova" w:eastAsia="Arial Nova" w:hAnsi="Arial Nova"/>
                <w:bCs/>
                <w:sz w:val="20"/>
                <w:szCs w:val="20"/>
              </w:rPr>
            </w:pPr>
            <w:r w:rsidRPr="00865802">
              <w:rPr>
                <w:rFonts w:ascii="Arial Nova" w:eastAsia="Arial Nova" w:hAnsi="Arial Nova"/>
                <w:bCs/>
                <w:sz w:val="20"/>
                <w:szCs w:val="20"/>
              </w:rPr>
              <w:t>Instituto Estatal Electoral de Aguascalientes.</w:t>
            </w:r>
          </w:p>
        </w:tc>
      </w:tr>
      <w:tr w:rsidR="009A54F1" w:rsidRPr="00865802" w14:paraId="4A626468" w14:textId="77777777" w:rsidTr="00CC4367">
        <w:trPr>
          <w:jc w:val="center"/>
        </w:trPr>
        <w:tc>
          <w:tcPr>
            <w:tcW w:w="2405" w:type="dxa"/>
          </w:tcPr>
          <w:p w14:paraId="01D3535D" w14:textId="77777777" w:rsidR="009A54F1" w:rsidRPr="00865802" w:rsidRDefault="009A54F1" w:rsidP="008B7E86">
            <w:pPr>
              <w:pStyle w:val="Estilo"/>
              <w:spacing w:line="276" w:lineRule="auto"/>
              <w:jc w:val="right"/>
              <w:rPr>
                <w:rFonts w:ascii="Arial Nova" w:eastAsia="Arial Nova" w:hAnsi="Arial Nova"/>
                <w:b/>
                <w:bCs/>
                <w:sz w:val="20"/>
                <w:szCs w:val="20"/>
              </w:rPr>
            </w:pPr>
            <w:r w:rsidRPr="00865802">
              <w:rPr>
                <w:rFonts w:ascii="Arial Nova" w:eastAsia="Arial Nova" w:hAnsi="Arial Nova"/>
                <w:b/>
                <w:bCs/>
                <w:sz w:val="20"/>
                <w:szCs w:val="20"/>
              </w:rPr>
              <w:t>CG:</w:t>
            </w:r>
          </w:p>
        </w:tc>
        <w:tc>
          <w:tcPr>
            <w:tcW w:w="5108" w:type="dxa"/>
          </w:tcPr>
          <w:p w14:paraId="2331D919" w14:textId="77777777" w:rsidR="009A54F1" w:rsidRPr="00865802" w:rsidRDefault="009A54F1" w:rsidP="008B7E86">
            <w:pPr>
              <w:pStyle w:val="Estilo"/>
              <w:spacing w:line="276" w:lineRule="auto"/>
              <w:rPr>
                <w:rFonts w:ascii="Arial Nova" w:eastAsia="Arial Nova" w:hAnsi="Arial Nova"/>
                <w:bCs/>
                <w:sz w:val="20"/>
                <w:szCs w:val="20"/>
              </w:rPr>
            </w:pPr>
            <w:r w:rsidRPr="00865802">
              <w:rPr>
                <w:rFonts w:ascii="Arial Nova" w:eastAsia="Arial Nova" w:hAnsi="Arial Nova"/>
                <w:bCs/>
                <w:sz w:val="20"/>
                <w:szCs w:val="20"/>
              </w:rPr>
              <w:t>Consejo General del Instituto Estatal Electoral de Aguascalientes.</w:t>
            </w:r>
          </w:p>
        </w:tc>
      </w:tr>
      <w:tr w:rsidR="009A54F1" w:rsidRPr="00865802" w14:paraId="7512F3E4" w14:textId="77777777" w:rsidTr="00CC4367">
        <w:trPr>
          <w:jc w:val="center"/>
        </w:trPr>
        <w:tc>
          <w:tcPr>
            <w:tcW w:w="2405" w:type="dxa"/>
          </w:tcPr>
          <w:p w14:paraId="3BB2CFD6" w14:textId="77777777" w:rsidR="009A54F1" w:rsidRPr="00865802" w:rsidRDefault="009A54F1" w:rsidP="008B7E86">
            <w:pPr>
              <w:pStyle w:val="Estilo"/>
              <w:spacing w:line="276" w:lineRule="auto"/>
              <w:jc w:val="right"/>
              <w:rPr>
                <w:rFonts w:ascii="Arial Nova" w:eastAsia="Arial Nova" w:hAnsi="Arial Nova"/>
                <w:b/>
                <w:bCs/>
                <w:sz w:val="20"/>
                <w:szCs w:val="20"/>
              </w:rPr>
            </w:pPr>
            <w:r w:rsidRPr="00865802">
              <w:rPr>
                <w:rFonts w:ascii="Arial Nova" w:eastAsia="Arial Nova" w:hAnsi="Arial Nova"/>
                <w:b/>
                <w:bCs/>
                <w:sz w:val="20"/>
                <w:szCs w:val="20"/>
              </w:rPr>
              <w:t xml:space="preserve">Tribunal: </w:t>
            </w:r>
          </w:p>
        </w:tc>
        <w:tc>
          <w:tcPr>
            <w:tcW w:w="5108" w:type="dxa"/>
          </w:tcPr>
          <w:p w14:paraId="55DC075A" w14:textId="77777777" w:rsidR="009A54F1" w:rsidRPr="00865802" w:rsidRDefault="009A54F1" w:rsidP="008B7E86">
            <w:pPr>
              <w:pStyle w:val="Estilo"/>
              <w:spacing w:line="276" w:lineRule="auto"/>
              <w:rPr>
                <w:rFonts w:ascii="Arial Nova" w:eastAsia="Arial Nova" w:hAnsi="Arial Nova"/>
                <w:bCs/>
                <w:sz w:val="20"/>
                <w:szCs w:val="20"/>
              </w:rPr>
            </w:pPr>
            <w:r w:rsidRPr="00865802">
              <w:rPr>
                <w:rFonts w:ascii="Arial Nova" w:eastAsia="Arial Nova" w:hAnsi="Arial Nova"/>
                <w:bCs/>
                <w:sz w:val="20"/>
                <w:szCs w:val="20"/>
              </w:rPr>
              <w:t xml:space="preserve">Tribunal Electoral del Estado de Aguascalientes. </w:t>
            </w:r>
          </w:p>
        </w:tc>
      </w:tr>
      <w:tr w:rsidR="009A54F1" w:rsidRPr="00865802" w14:paraId="57B54CE6" w14:textId="77777777" w:rsidTr="00CC4367">
        <w:trPr>
          <w:jc w:val="center"/>
        </w:trPr>
        <w:tc>
          <w:tcPr>
            <w:tcW w:w="2405" w:type="dxa"/>
          </w:tcPr>
          <w:p w14:paraId="732356C1" w14:textId="77777777" w:rsidR="009A54F1" w:rsidRPr="00865802" w:rsidRDefault="009A54F1" w:rsidP="008B7E86">
            <w:pPr>
              <w:pStyle w:val="Estilo"/>
              <w:spacing w:line="276" w:lineRule="auto"/>
              <w:jc w:val="right"/>
              <w:rPr>
                <w:rFonts w:ascii="Arial Nova" w:eastAsia="Arial Nova" w:hAnsi="Arial Nova"/>
                <w:b/>
                <w:bCs/>
                <w:sz w:val="20"/>
                <w:szCs w:val="20"/>
              </w:rPr>
            </w:pPr>
            <w:r w:rsidRPr="00865802">
              <w:rPr>
                <w:rFonts w:ascii="Arial Nova" w:eastAsia="Arial Nova" w:hAnsi="Arial Nova"/>
                <w:b/>
                <w:bCs/>
                <w:sz w:val="20"/>
                <w:szCs w:val="20"/>
              </w:rPr>
              <w:t>CG-A-36/2020</w:t>
            </w:r>
          </w:p>
        </w:tc>
        <w:tc>
          <w:tcPr>
            <w:tcW w:w="5108" w:type="dxa"/>
          </w:tcPr>
          <w:p w14:paraId="2DC41DBB" w14:textId="77777777" w:rsidR="009A54F1" w:rsidRPr="00865802" w:rsidRDefault="009A54F1" w:rsidP="008B7E86">
            <w:pPr>
              <w:pStyle w:val="Estilo"/>
              <w:spacing w:line="276" w:lineRule="auto"/>
              <w:rPr>
                <w:rFonts w:ascii="Arial Nova" w:eastAsia="Arial Nova" w:hAnsi="Arial Nova"/>
                <w:bCs/>
                <w:sz w:val="20"/>
                <w:szCs w:val="20"/>
              </w:rPr>
            </w:pPr>
            <w:r w:rsidRPr="00865802">
              <w:rPr>
                <w:rFonts w:ascii="Arial Nova" w:eastAsia="Arial Nova" w:hAnsi="Arial Nova"/>
                <w:bCs/>
                <w:sz w:val="20"/>
                <w:szCs w:val="20"/>
              </w:rPr>
              <w:t xml:space="preserve">Acuerdo del Consejo General del Instituto Estatal de Aguascalientes mediante el cual se aprueban las reglas para garantizar la paridad de género en el proceso electoral concurrente ordinario 2020-2021. </w:t>
            </w:r>
          </w:p>
        </w:tc>
      </w:tr>
      <w:tr w:rsidR="009A54F1" w:rsidRPr="00865802" w14:paraId="1EE06C0A" w14:textId="77777777" w:rsidTr="00CC4367">
        <w:trPr>
          <w:jc w:val="center"/>
        </w:trPr>
        <w:tc>
          <w:tcPr>
            <w:tcW w:w="2405" w:type="dxa"/>
          </w:tcPr>
          <w:p w14:paraId="6153F5B6" w14:textId="77777777" w:rsidR="009A54F1" w:rsidRPr="00865802" w:rsidRDefault="009A54F1" w:rsidP="008B7E86">
            <w:pPr>
              <w:pStyle w:val="Estilo"/>
              <w:spacing w:line="276" w:lineRule="auto"/>
              <w:jc w:val="right"/>
              <w:rPr>
                <w:rFonts w:ascii="Arial Nova" w:eastAsia="Arial Nova" w:hAnsi="Arial Nova"/>
                <w:b/>
                <w:bCs/>
                <w:sz w:val="20"/>
                <w:szCs w:val="20"/>
              </w:rPr>
            </w:pPr>
            <w:r w:rsidRPr="00865802">
              <w:rPr>
                <w:rFonts w:ascii="Arial Nova" w:eastAsia="Arial Nova" w:hAnsi="Arial Nova"/>
                <w:b/>
                <w:bCs/>
                <w:sz w:val="20"/>
                <w:szCs w:val="20"/>
              </w:rPr>
              <w:t>Sala Superior:</w:t>
            </w:r>
          </w:p>
        </w:tc>
        <w:tc>
          <w:tcPr>
            <w:tcW w:w="5108" w:type="dxa"/>
          </w:tcPr>
          <w:p w14:paraId="6D061F01" w14:textId="77777777" w:rsidR="009A54F1" w:rsidRPr="00865802" w:rsidRDefault="009A54F1" w:rsidP="008B7E86">
            <w:pPr>
              <w:pStyle w:val="Estilo"/>
              <w:spacing w:line="276" w:lineRule="auto"/>
              <w:rPr>
                <w:rFonts w:ascii="Arial Nova" w:eastAsia="Arial Nova" w:hAnsi="Arial Nova"/>
                <w:bCs/>
                <w:sz w:val="20"/>
                <w:szCs w:val="20"/>
              </w:rPr>
            </w:pPr>
            <w:r w:rsidRPr="00865802">
              <w:rPr>
                <w:rFonts w:ascii="Arial Nova" w:eastAsia="Arial Nova" w:hAnsi="Arial Nova"/>
                <w:bCs/>
                <w:sz w:val="20"/>
                <w:szCs w:val="20"/>
              </w:rPr>
              <w:t>Sala Superior del Tribunal Electoral del Poder Judicial de la Federación.</w:t>
            </w:r>
          </w:p>
        </w:tc>
      </w:tr>
      <w:tr w:rsidR="009A54F1" w:rsidRPr="00865802" w14:paraId="7E61EA1F" w14:textId="77777777" w:rsidTr="00CC4367">
        <w:trPr>
          <w:jc w:val="center"/>
        </w:trPr>
        <w:tc>
          <w:tcPr>
            <w:tcW w:w="2405" w:type="dxa"/>
          </w:tcPr>
          <w:p w14:paraId="229D8D15" w14:textId="77777777" w:rsidR="009A54F1" w:rsidRPr="00865802" w:rsidRDefault="009A54F1" w:rsidP="008B7E86">
            <w:pPr>
              <w:pStyle w:val="Estilo"/>
              <w:spacing w:line="276" w:lineRule="auto"/>
              <w:jc w:val="right"/>
              <w:rPr>
                <w:rFonts w:ascii="Arial Nova" w:eastAsia="Arial Nova" w:hAnsi="Arial Nova"/>
                <w:b/>
                <w:bCs/>
                <w:sz w:val="20"/>
                <w:szCs w:val="20"/>
              </w:rPr>
            </w:pPr>
            <w:r w:rsidRPr="00865802">
              <w:rPr>
                <w:rFonts w:ascii="Arial Nova" w:eastAsia="Arial Nova" w:hAnsi="Arial Nova"/>
                <w:b/>
                <w:bCs/>
                <w:sz w:val="20"/>
                <w:szCs w:val="20"/>
              </w:rPr>
              <w:t>SCJN:</w:t>
            </w:r>
          </w:p>
        </w:tc>
        <w:tc>
          <w:tcPr>
            <w:tcW w:w="5108" w:type="dxa"/>
          </w:tcPr>
          <w:p w14:paraId="113A231E" w14:textId="77777777" w:rsidR="009A54F1" w:rsidRPr="00865802" w:rsidRDefault="009A54F1" w:rsidP="008B7E86">
            <w:pPr>
              <w:pStyle w:val="Estilo"/>
              <w:spacing w:line="276" w:lineRule="auto"/>
              <w:rPr>
                <w:rFonts w:ascii="Arial Nova" w:eastAsia="Arial Nova" w:hAnsi="Arial Nova"/>
                <w:bCs/>
                <w:sz w:val="20"/>
                <w:szCs w:val="20"/>
              </w:rPr>
            </w:pPr>
            <w:r w:rsidRPr="00865802">
              <w:rPr>
                <w:rFonts w:ascii="Arial Nova" w:eastAsia="Arial Nova" w:hAnsi="Arial Nova"/>
                <w:bCs/>
                <w:sz w:val="20"/>
                <w:szCs w:val="20"/>
              </w:rPr>
              <w:t>Suprema Corte de Justicia de la Nación.</w:t>
            </w:r>
          </w:p>
        </w:tc>
      </w:tr>
      <w:tr w:rsidR="009A54F1" w:rsidRPr="00865802" w14:paraId="4784EC81" w14:textId="77777777" w:rsidTr="00CC4367">
        <w:trPr>
          <w:jc w:val="center"/>
        </w:trPr>
        <w:tc>
          <w:tcPr>
            <w:tcW w:w="2405" w:type="dxa"/>
          </w:tcPr>
          <w:p w14:paraId="0D5F9842" w14:textId="77777777" w:rsidR="009A54F1" w:rsidRPr="00865802" w:rsidRDefault="009A54F1" w:rsidP="008B7E86">
            <w:pPr>
              <w:pStyle w:val="Estilo"/>
              <w:spacing w:line="276" w:lineRule="auto"/>
              <w:jc w:val="right"/>
              <w:rPr>
                <w:rFonts w:ascii="Arial Nova" w:eastAsia="Arial Nova" w:hAnsi="Arial Nova"/>
                <w:b/>
                <w:bCs/>
                <w:sz w:val="20"/>
                <w:szCs w:val="20"/>
              </w:rPr>
            </w:pPr>
            <w:r w:rsidRPr="00865802">
              <w:rPr>
                <w:rFonts w:ascii="Arial Nova" w:eastAsia="Arial Nova" w:hAnsi="Arial Nova"/>
                <w:b/>
                <w:bCs/>
                <w:sz w:val="20"/>
                <w:szCs w:val="20"/>
              </w:rPr>
              <w:t xml:space="preserve">Código Electoral: </w:t>
            </w:r>
          </w:p>
        </w:tc>
        <w:tc>
          <w:tcPr>
            <w:tcW w:w="5108" w:type="dxa"/>
          </w:tcPr>
          <w:p w14:paraId="2760CC28" w14:textId="77777777" w:rsidR="009A54F1" w:rsidRPr="00865802" w:rsidRDefault="009A54F1" w:rsidP="008B7E86">
            <w:pPr>
              <w:pStyle w:val="Estilo"/>
              <w:spacing w:line="276" w:lineRule="auto"/>
              <w:rPr>
                <w:rFonts w:ascii="Arial Nova" w:eastAsia="Arial Nova" w:hAnsi="Arial Nova"/>
                <w:bCs/>
                <w:sz w:val="20"/>
                <w:szCs w:val="20"/>
              </w:rPr>
            </w:pPr>
            <w:r w:rsidRPr="00865802">
              <w:rPr>
                <w:rFonts w:ascii="Arial Nova" w:eastAsia="Arial Nova" w:hAnsi="Arial Nova"/>
                <w:bCs/>
                <w:sz w:val="20"/>
                <w:szCs w:val="20"/>
              </w:rPr>
              <w:t xml:space="preserve">Código Electoral del Estado de Aguascalientes. </w:t>
            </w:r>
          </w:p>
        </w:tc>
      </w:tr>
      <w:tr w:rsidR="009A54F1" w:rsidRPr="00865802" w14:paraId="1EB0542B" w14:textId="77777777" w:rsidTr="00CC4367">
        <w:trPr>
          <w:jc w:val="center"/>
        </w:trPr>
        <w:tc>
          <w:tcPr>
            <w:tcW w:w="2405" w:type="dxa"/>
          </w:tcPr>
          <w:p w14:paraId="5171DFC3" w14:textId="77777777" w:rsidR="009A54F1" w:rsidRPr="00865802" w:rsidRDefault="009A54F1" w:rsidP="008B7E86">
            <w:pPr>
              <w:pStyle w:val="Estilo"/>
              <w:spacing w:line="276" w:lineRule="auto"/>
              <w:jc w:val="right"/>
              <w:rPr>
                <w:rFonts w:ascii="Arial Nova" w:hAnsi="Arial Nova"/>
                <w:b/>
                <w:bCs/>
                <w:sz w:val="20"/>
                <w:szCs w:val="20"/>
              </w:rPr>
            </w:pPr>
            <w:r w:rsidRPr="00865802">
              <w:rPr>
                <w:rFonts w:ascii="Arial Nova" w:hAnsi="Arial Nova"/>
                <w:b/>
                <w:bCs/>
                <w:sz w:val="20"/>
                <w:szCs w:val="20"/>
              </w:rPr>
              <w:t>Reglamento de Elecciones:</w:t>
            </w:r>
          </w:p>
        </w:tc>
        <w:tc>
          <w:tcPr>
            <w:tcW w:w="5108" w:type="dxa"/>
          </w:tcPr>
          <w:p w14:paraId="23DDD78E" w14:textId="77777777" w:rsidR="00175B85" w:rsidRPr="00865802" w:rsidRDefault="00175B85" w:rsidP="008B7E86">
            <w:pPr>
              <w:pStyle w:val="Estilo"/>
              <w:spacing w:line="276" w:lineRule="auto"/>
              <w:rPr>
                <w:rFonts w:ascii="Arial Nova" w:hAnsi="Arial Nova"/>
                <w:sz w:val="20"/>
                <w:szCs w:val="20"/>
              </w:rPr>
            </w:pPr>
          </w:p>
          <w:p w14:paraId="18A21FF2" w14:textId="50F36105" w:rsidR="009A54F1" w:rsidRPr="00865802" w:rsidRDefault="009A54F1" w:rsidP="008B7E86">
            <w:pPr>
              <w:pStyle w:val="Estilo"/>
              <w:spacing w:line="276" w:lineRule="auto"/>
              <w:rPr>
                <w:rFonts w:ascii="Arial Nova" w:hAnsi="Arial Nova"/>
                <w:sz w:val="20"/>
                <w:szCs w:val="20"/>
              </w:rPr>
            </w:pPr>
            <w:r w:rsidRPr="00865802">
              <w:rPr>
                <w:rFonts w:ascii="Arial Nova" w:hAnsi="Arial Nova"/>
                <w:sz w:val="20"/>
                <w:szCs w:val="20"/>
              </w:rPr>
              <w:t>Reglamento de Elecciones del INE.</w:t>
            </w:r>
          </w:p>
        </w:tc>
      </w:tr>
      <w:tr w:rsidR="009A54F1" w:rsidRPr="00865802" w14:paraId="5C344561" w14:textId="77777777" w:rsidTr="00CC4367">
        <w:trPr>
          <w:jc w:val="center"/>
        </w:trPr>
        <w:tc>
          <w:tcPr>
            <w:tcW w:w="2405" w:type="dxa"/>
          </w:tcPr>
          <w:p w14:paraId="6D99B382" w14:textId="77777777" w:rsidR="009A54F1" w:rsidRPr="00865802" w:rsidRDefault="009A54F1" w:rsidP="008B7E86">
            <w:pPr>
              <w:pStyle w:val="Estilo"/>
              <w:spacing w:line="276" w:lineRule="auto"/>
              <w:jc w:val="right"/>
              <w:rPr>
                <w:rFonts w:ascii="Arial Nova" w:hAnsi="Arial Nova"/>
                <w:b/>
                <w:bCs/>
                <w:sz w:val="20"/>
                <w:szCs w:val="20"/>
              </w:rPr>
            </w:pPr>
            <w:r w:rsidRPr="00865802">
              <w:rPr>
                <w:rFonts w:ascii="Arial Nova" w:hAnsi="Arial Nova"/>
                <w:b/>
                <w:bCs/>
                <w:sz w:val="20"/>
                <w:szCs w:val="20"/>
              </w:rPr>
              <w:lastRenderedPageBreak/>
              <w:t>JDC:</w:t>
            </w:r>
          </w:p>
        </w:tc>
        <w:tc>
          <w:tcPr>
            <w:tcW w:w="5108" w:type="dxa"/>
          </w:tcPr>
          <w:p w14:paraId="3C8883C7" w14:textId="77777777" w:rsidR="009A54F1" w:rsidRPr="00865802" w:rsidRDefault="009A54F1" w:rsidP="008B7E86">
            <w:pPr>
              <w:pStyle w:val="Estilo"/>
              <w:spacing w:line="276" w:lineRule="auto"/>
              <w:rPr>
                <w:rFonts w:ascii="Arial Nova" w:hAnsi="Arial Nova"/>
                <w:sz w:val="20"/>
                <w:szCs w:val="20"/>
              </w:rPr>
            </w:pPr>
            <w:r w:rsidRPr="00865802">
              <w:rPr>
                <w:rFonts w:ascii="Arial Nova" w:hAnsi="Arial Nova"/>
                <w:sz w:val="20"/>
                <w:szCs w:val="20"/>
              </w:rPr>
              <w:t>Juicio para lo protección de los derechos político-electorales del ciudadano.</w:t>
            </w:r>
          </w:p>
        </w:tc>
      </w:tr>
      <w:tr w:rsidR="009A54F1" w:rsidRPr="00865802" w14:paraId="479C8159" w14:textId="77777777" w:rsidTr="00CC4367">
        <w:trPr>
          <w:jc w:val="center"/>
        </w:trPr>
        <w:tc>
          <w:tcPr>
            <w:tcW w:w="2405" w:type="dxa"/>
          </w:tcPr>
          <w:p w14:paraId="5C567D24" w14:textId="77777777" w:rsidR="009A54F1" w:rsidRPr="00865802" w:rsidRDefault="009A54F1" w:rsidP="008B7E86">
            <w:pPr>
              <w:pStyle w:val="Estilo"/>
              <w:spacing w:line="276" w:lineRule="auto"/>
              <w:jc w:val="right"/>
              <w:rPr>
                <w:rFonts w:ascii="Arial Nova" w:hAnsi="Arial Nova"/>
                <w:b/>
                <w:bCs/>
                <w:sz w:val="20"/>
                <w:szCs w:val="20"/>
              </w:rPr>
            </w:pPr>
            <w:r w:rsidRPr="00865802">
              <w:rPr>
                <w:rFonts w:ascii="Arial Nova" w:hAnsi="Arial Nova"/>
                <w:b/>
                <w:bCs/>
                <w:sz w:val="20"/>
                <w:szCs w:val="20"/>
              </w:rPr>
              <w:t>Constitución Federal:</w:t>
            </w:r>
          </w:p>
        </w:tc>
        <w:tc>
          <w:tcPr>
            <w:tcW w:w="5108" w:type="dxa"/>
          </w:tcPr>
          <w:p w14:paraId="7D0BC549" w14:textId="77777777" w:rsidR="009A54F1" w:rsidRPr="00865802" w:rsidRDefault="009A54F1" w:rsidP="008B7E86">
            <w:pPr>
              <w:pStyle w:val="Estilo"/>
              <w:spacing w:line="276" w:lineRule="auto"/>
              <w:rPr>
                <w:rFonts w:ascii="Arial Nova" w:hAnsi="Arial Nova"/>
                <w:sz w:val="20"/>
                <w:szCs w:val="20"/>
              </w:rPr>
            </w:pPr>
            <w:r w:rsidRPr="00865802">
              <w:rPr>
                <w:rFonts w:ascii="Arial Nova" w:hAnsi="Arial Nova"/>
                <w:sz w:val="20"/>
                <w:szCs w:val="20"/>
              </w:rPr>
              <w:t>Constitución Política de los Estados Unidos Mexicanos.</w:t>
            </w:r>
          </w:p>
        </w:tc>
      </w:tr>
      <w:tr w:rsidR="009A54F1" w:rsidRPr="00865802" w14:paraId="651E8EFB" w14:textId="77777777" w:rsidTr="00CC4367">
        <w:trPr>
          <w:jc w:val="center"/>
        </w:trPr>
        <w:tc>
          <w:tcPr>
            <w:tcW w:w="2405" w:type="dxa"/>
          </w:tcPr>
          <w:p w14:paraId="5A1B08AD" w14:textId="77777777" w:rsidR="009A54F1" w:rsidRPr="00865802" w:rsidRDefault="009A54F1" w:rsidP="008B7E86">
            <w:pPr>
              <w:pStyle w:val="Estilo"/>
              <w:spacing w:line="276" w:lineRule="auto"/>
              <w:jc w:val="right"/>
              <w:rPr>
                <w:rFonts w:ascii="Arial Nova" w:hAnsi="Arial Nova"/>
                <w:b/>
                <w:bCs/>
                <w:sz w:val="20"/>
                <w:szCs w:val="20"/>
              </w:rPr>
            </w:pPr>
            <w:r w:rsidRPr="00865802">
              <w:rPr>
                <w:rFonts w:ascii="Arial Nova" w:hAnsi="Arial Nova"/>
                <w:b/>
                <w:bCs/>
                <w:sz w:val="20"/>
                <w:szCs w:val="20"/>
              </w:rPr>
              <w:t>PEL 2020-2021:</w:t>
            </w:r>
          </w:p>
        </w:tc>
        <w:tc>
          <w:tcPr>
            <w:tcW w:w="5108" w:type="dxa"/>
          </w:tcPr>
          <w:p w14:paraId="5A28AA6A" w14:textId="77777777" w:rsidR="009A54F1" w:rsidRPr="00865802" w:rsidRDefault="009A54F1" w:rsidP="008B7E86">
            <w:pPr>
              <w:pStyle w:val="Estilo"/>
              <w:spacing w:line="276" w:lineRule="auto"/>
              <w:rPr>
                <w:rFonts w:ascii="Arial Nova" w:hAnsi="Arial Nova"/>
                <w:sz w:val="20"/>
                <w:szCs w:val="20"/>
              </w:rPr>
            </w:pPr>
            <w:r w:rsidRPr="00865802">
              <w:rPr>
                <w:rFonts w:ascii="Arial Nova" w:hAnsi="Arial Nova"/>
                <w:sz w:val="20"/>
                <w:szCs w:val="20"/>
              </w:rPr>
              <w:t>Proceso Electoral Concurrente 2020-2021.</w:t>
            </w:r>
          </w:p>
        </w:tc>
      </w:tr>
      <w:tr w:rsidR="009A54F1" w:rsidRPr="00865802" w14:paraId="4E03C85A" w14:textId="77777777" w:rsidTr="00CC4367">
        <w:trPr>
          <w:jc w:val="center"/>
        </w:trPr>
        <w:tc>
          <w:tcPr>
            <w:tcW w:w="2405" w:type="dxa"/>
          </w:tcPr>
          <w:p w14:paraId="6060114B" w14:textId="04C877E7" w:rsidR="009A54F1" w:rsidRPr="00865802" w:rsidRDefault="009A54F1" w:rsidP="008B7E86">
            <w:pPr>
              <w:pStyle w:val="Estilo"/>
              <w:spacing w:line="276" w:lineRule="auto"/>
              <w:jc w:val="right"/>
              <w:rPr>
                <w:rFonts w:ascii="Arial Nova" w:hAnsi="Arial Nova"/>
                <w:b/>
                <w:bCs/>
                <w:sz w:val="20"/>
                <w:szCs w:val="20"/>
              </w:rPr>
            </w:pPr>
            <w:r w:rsidRPr="00865802">
              <w:rPr>
                <w:rFonts w:ascii="Arial Nova" w:hAnsi="Arial Nova"/>
                <w:b/>
                <w:bCs/>
                <w:sz w:val="20"/>
                <w:szCs w:val="20"/>
              </w:rPr>
              <w:t>LGBTI</w:t>
            </w:r>
            <w:r w:rsidR="00F36511">
              <w:rPr>
                <w:rFonts w:ascii="Arial Nova" w:hAnsi="Arial Nova"/>
                <w:b/>
                <w:bCs/>
                <w:sz w:val="20"/>
                <w:szCs w:val="20"/>
              </w:rPr>
              <w:t>Q</w:t>
            </w:r>
            <w:r w:rsidRPr="00865802">
              <w:rPr>
                <w:rFonts w:ascii="Arial Nova" w:hAnsi="Arial Nova"/>
                <w:b/>
                <w:bCs/>
                <w:sz w:val="20"/>
                <w:szCs w:val="20"/>
              </w:rPr>
              <w:t>+:</w:t>
            </w:r>
          </w:p>
        </w:tc>
        <w:tc>
          <w:tcPr>
            <w:tcW w:w="5108" w:type="dxa"/>
          </w:tcPr>
          <w:p w14:paraId="6084497A" w14:textId="77777777" w:rsidR="009A54F1" w:rsidRPr="00865802" w:rsidRDefault="009A54F1" w:rsidP="008B7E86">
            <w:pPr>
              <w:pStyle w:val="Estilo"/>
              <w:spacing w:line="276" w:lineRule="auto"/>
              <w:rPr>
                <w:rFonts w:ascii="Arial Nova" w:hAnsi="Arial Nova"/>
                <w:sz w:val="20"/>
                <w:szCs w:val="20"/>
              </w:rPr>
            </w:pPr>
            <w:r w:rsidRPr="00865802">
              <w:rPr>
                <w:rFonts w:ascii="Arial Nova" w:hAnsi="Arial Nova"/>
                <w:sz w:val="20"/>
                <w:szCs w:val="20"/>
              </w:rPr>
              <w:t>Comunidad Lesbiana, Gay, Bisexual, Travesti, Transgénero, Transexual, Intersexual y más.</w:t>
            </w:r>
          </w:p>
        </w:tc>
      </w:tr>
      <w:tr w:rsidR="009A54F1" w:rsidRPr="00865802" w14:paraId="1EB1513B" w14:textId="77777777" w:rsidTr="00CC4367">
        <w:trPr>
          <w:jc w:val="center"/>
        </w:trPr>
        <w:tc>
          <w:tcPr>
            <w:tcW w:w="2405" w:type="dxa"/>
          </w:tcPr>
          <w:p w14:paraId="022A0847" w14:textId="77777777" w:rsidR="009A54F1" w:rsidRPr="00865802" w:rsidRDefault="009A54F1" w:rsidP="008B7E86">
            <w:pPr>
              <w:pStyle w:val="Estilo"/>
              <w:spacing w:line="276" w:lineRule="auto"/>
              <w:jc w:val="right"/>
              <w:rPr>
                <w:rFonts w:ascii="Arial Nova" w:hAnsi="Arial Nova"/>
                <w:b/>
                <w:bCs/>
                <w:sz w:val="20"/>
                <w:szCs w:val="20"/>
              </w:rPr>
            </w:pPr>
            <w:r w:rsidRPr="00865802">
              <w:rPr>
                <w:rFonts w:ascii="Arial Nova" w:hAnsi="Arial Nova"/>
                <w:b/>
                <w:bCs/>
                <w:sz w:val="20"/>
                <w:szCs w:val="20"/>
              </w:rPr>
              <w:t>Grupos en situación de vulnerabilidad:</w:t>
            </w:r>
          </w:p>
        </w:tc>
        <w:tc>
          <w:tcPr>
            <w:tcW w:w="5108" w:type="dxa"/>
          </w:tcPr>
          <w:p w14:paraId="218C4EA2" w14:textId="19AC7A1D" w:rsidR="009A54F1" w:rsidRPr="00865802" w:rsidRDefault="009A54F1" w:rsidP="008B7E86">
            <w:pPr>
              <w:pStyle w:val="Estilo"/>
              <w:spacing w:line="276" w:lineRule="auto"/>
              <w:rPr>
                <w:rFonts w:ascii="Arial Nova" w:hAnsi="Arial Nova"/>
                <w:bCs/>
                <w:sz w:val="20"/>
                <w:szCs w:val="20"/>
              </w:rPr>
            </w:pPr>
            <w:r w:rsidRPr="00865802">
              <w:rPr>
                <w:rFonts w:ascii="Arial Nova" w:hAnsi="Arial Nova"/>
                <w:bCs/>
                <w:sz w:val="20"/>
                <w:szCs w:val="20"/>
              </w:rPr>
              <w:t>Grupos en situación de vulnerabilidad: personas con discapacidad, adultos mayores, indígenas, comunidad LGBTI</w:t>
            </w:r>
            <w:r w:rsidR="00F36511">
              <w:rPr>
                <w:rFonts w:ascii="Arial Nova" w:hAnsi="Arial Nova"/>
                <w:bCs/>
                <w:sz w:val="20"/>
                <w:szCs w:val="20"/>
              </w:rPr>
              <w:t>Q</w:t>
            </w:r>
            <w:r w:rsidRPr="00865802">
              <w:rPr>
                <w:rFonts w:ascii="Arial Nova" w:hAnsi="Arial Nova"/>
                <w:bCs/>
                <w:sz w:val="20"/>
                <w:szCs w:val="20"/>
              </w:rPr>
              <w:t>+.</w:t>
            </w:r>
          </w:p>
        </w:tc>
      </w:tr>
    </w:tbl>
    <w:p w14:paraId="13860DA4" w14:textId="77777777" w:rsidR="009A54F1" w:rsidRPr="00865802" w:rsidRDefault="009A54F1" w:rsidP="009A54F1">
      <w:pPr>
        <w:pStyle w:val="Estilo"/>
        <w:spacing w:line="360" w:lineRule="auto"/>
        <w:rPr>
          <w:rFonts w:ascii="Arial Nova" w:hAnsi="Arial Nova"/>
          <w:szCs w:val="24"/>
        </w:rPr>
      </w:pPr>
    </w:p>
    <w:p w14:paraId="18C611D1" w14:textId="77777777" w:rsidR="009A54F1" w:rsidRPr="00865802" w:rsidRDefault="009A54F1" w:rsidP="009A54F1">
      <w:pPr>
        <w:pStyle w:val="Estilo"/>
        <w:numPr>
          <w:ilvl w:val="0"/>
          <w:numId w:val="35"/>
        </w:numPr>
        <w:spacing w:line="360" w:lineRule="auto"/>
        <w:ind w:left="0" w:firstLine="0"/>
        <w:rPr>
          <w:rFonts w:ascii="Arial Nova" w:eastAsia="Arial" w:hAnsi="Arial Nova"/>
          <w:bCs/>
          <w:spacing w:val="1"/>
          <w:szCs w:val="24"/>
        </w:rPr>
      </w:pPr>
      <w:r w:rsidRPr="00865802">
        <w:rPr>
          <w:rFonts w:ascii="Arial Nova" w:hAnsi="Arial Nova"/>
          <w:b/>
          <w:bCs/>
          <w:szCs w:val="24"/>
        </w:rPr>
        <w:t>ANTECEDENTES</w:t>
      </w:r>
      <w:r w:rsidRPr="00865802">
        <w:rPr>
          <w:rFonts w:ascii="Arial Nova" w:hAnsi="Arial Nova"/>
          <w:szCs w:val="24"/>
        </w:rPr>
        <w:t xml:space="preserve">. Las fechas corresponden a la anualidad del dos </w:t>
      </w:r>
      <w:proofErr w:type="gramStart"/>
      <w:r w:rsidRPr="00865802">
        <w:rPr>
          <w:rFonts w:ascii="Arial Nova" w:hAnsi="Arial Nova"/>
          <w:szCs w:val="24"/>
        </w:rPr>
        <w:t>mil veintiuno</w:t>
      </w:r>
      <w:proofErr w:type="gramEnd"/>
      <w:r w:rsidRPr="00865802">
        <w:rPr>
          <w:rFonts w:ascii="Arial Nova" w:hAnsi="Arial Nova"/>
          <w:szCs w:val="24"/>
        </w:rPr>
        <w:t>, salvo precisión en contrario.</w:t>
      </w:r>
    </w:p>
    <w:p w14:paraId="01A62C1D" w14:textId="77777777" w:rsidR="009A54F1" w:rsidRPr="00865802" w:rsidRDefault="009A54F1" w:rsidP="009A54F1">
      <w:pPr>
        <w:pStyle w:val="Estilo"/>
        <w:spacing w:line="360" w:lineRule="auto"/>
        <w:rPr>
          <w:rFonts w:ascii="Arial Nova" w:eastAsia="Arial" w:hAnsi="Arial Nova"/>
          <w:bCs/>
          <w:spacing w:val="1"/>
          <w:szCs w:val="24"/>
        </w:rPr>
      </w:pPr>
    </w:p>
    <w:p w14:paraId="5EF6F5F4" w14:textId="72B5001E" w:rsidR="009A54F1" w:rsidRPr="00865802" w:rsidRDefault="009A54F1" w:rsidP="009A54F1">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w:eastAsia="Arial Nova" w:hAnsi="Arial Nova" w:cs="Arial Nova"/>
          <w:bCs/>
          <w:sz w:val="24"/>
          <w:szCs w:val="24"/>
        </w:rPr>
      </w:pPr>
      <w:r w:rsidRPr="00865802">
        <w:rPr>
          <w:rFonts w:ascii="Arial Nova" w:eastAsia="Arial Nova" w:hAnsi="Arial Nova" w:cs="Arial Nova"/>
          <w:b/>
          <w:sz w:val="24"/>
          <w:szCs w:val="24"/>
        </w:rPr>
        <w:t xml:space="preserve">Inicio del Proceso Electoral. </w:t>
      </w:r>
      <w:r w:rsidRPr="00865802">
        <w:rPr>
          <w:rFonts w:ascii="Arial Nova" w:eastAsia="Arial Nova" w:hAnsi="Arial Nova" w:cs="Arial Nova"/>
          <w:bCs/>
          <w:sz w:val="24"/>
          <w:szCs w:val="24"/>
        </w:rPr>
        <w:t xml:space="preserve">El día tres de noviembre del año dos mil veinte, en sesión extraordinaria del </w:t>
      </w:r>
      <w:r w:rsidR="004F26C6">
        <w:rPr>
          <w:rFonts w:ascii="Arial Nova" w:eastAsia="Arial Nova" w:hAnsi="Arial Nova" w:cs="Arial Nova"/>
          <w:bCs/>
          <w:sz w:val="24"/>
          <w:szCs w:val="24"/>
        </w:rPr>
        <w:t>CG</w:t>
      </w:r>
      <w:r w:rsidRPr="00865802">
        <w:rPr>
          <w:rFonts w:ascii="Arial Nova" w:eastAsia="Arial Nova" w:hAnsi="Arial Nova" w:cs="Arial Nova"/>
          <w:bCs/>
          <w:sz w:val="24"/>
          <w:szCs w:val="24"/>
        </w:rPr>
        <w:t xml:space="preserve"> se realizó la declaratoria del inicio del Proceso Electoral Concurrente Ordinario 2020-2021 en el estado de Aguascalientes, para la renovación del Congreso del Estado y de los once Ayuntamientos que conforman la entidad.</w:t>
      </w:r>
    </w:p>
    <w:p w14:paraId="43466BEE" w14:textId="77777777" w:rsidR="009A54F1" w:rsidRPr="00865802" w:rsidRDefault="009A54F1" w:rsidP="009A54F1">
      <w:pPr>
        <w:pStyle w:val="Prrafodelista"/>
        <w:pBdr>
          <w:top w:val="nil"/>
          <w:left w:val="nil"/>
          <w:bottom w:val="nil"/>
          <w:right w:val="nil"/>
          <w:between w:val="nil"/>
        </w:pBdr>
        <w:tabs>
          <w:tab w:val="left" w:pos="0"/>
        </w:tabs>
        <w:spacing w:after="0" w:line="360" w:lineRule="auto"/>
        <w:ind w:left="0"/>
        <w:jc w:val="both"/>
        <w:rPr>
          <w:rFonts w:ascii="Arial Nova" w:eastAsia="Arial Nova" w:hAnsi="Arial Nova" w:cs="Arial Nova"/>
          <w:bCs/>
          <w:sz w:val="24"/>
          <w:szCs w:val="24"/>
        </w:rPr>
      </w:pPr>
    </w:p>
    <w:p w14:paraId="7FA76A0A" w14:textId="77777777" w:rsidR="009A54F1" w:rsidRPr="00865802" w:rsidRDefault="009A54F1" w:rsidP="009A54F1">
      <w:pPr>
        <w:pStyle w:val="Estilo"/>
        <w:numPr>
          <w:ilvl w:val="1"/>
          <w:numId w:val="34"/>
        </w:numPr>
        <w:spacing w:line="360" w:lineRule="auto"/>
        <w:ind w:left="0" w:firstLine="0"/>
        <w:rPr>
          <w:rFonts w:ascii="Arial Nova" w:eastAsia="Arial" w:hAnsi="Arial Nova"/>
          <w:bCs/>
          <w:spacing w:val="1"/>
          <w:szCs w:val="24"/>
        </w:rPr>
      </w:pPr>
      <w:r w:rsidRPr="00865802">
        <w:rPr>
          <w:rFonts w:ascii="Arial Nova" w:eastAsia="Arial" w:hAnsi="Arial Nova"/>
          <w:b/>
          <w:spacing w:val="1"/>
          <w:szCs w:val="24"/>
        </w:rPr>
        <w:t>Sentencia Tribunal Electoral del Estado en relación con medidas afirmativas en el proceso de designación de Consejeros Distritales y Municipales</w:t>
      </w:r>
      <w:r w:rsidRPr="00865802">
        <w:rPr>
          <w:rFonts w:ascii="Arial Nova" w:eastAsia="Arial" w:hAnsi="Arial Nova"/>
          <w:bCs/>
          <w:spacing w:val="1"/>
          <w:szCs w:val="24"/>
        </w:rPr>
        <w:t xml:space="preserve">. El tres de noviembre del dos mil veinte se dictó la resolución del expediente TEEA-JDC-018/2020, dentro del juicio interpuesto en contra de la Convocatoria para integrar los Consejos Distritales y Municipales. </w:t>
      </w:r>
    </w:p>
    <w:p w14:paraId="549C0701" w14:textId="77777777" w:rsidR="009A54F1" w:rsidRPr="00865802" w:rsidRDefault="009A54F1" w:rsidP="009A54F1">
      <w:pPr>
        <w:pStyle w:val="Estilo"/>
        <w:spacing w:line="360" w:lineRule="auto"/>
        <w:rPr>
          <w:rFonts w:ascii="Arial Nova" w:eastAsia="Arial" w:hAnsi="Arial Nova"/>
          <w:bCs/>
          <w:spacing w:val="1"/>
          <w:szCs w:val="24"/>
        </w:rPr>
      </w:pPr>
    </w:p>
    <w:p w14:paraId="00C5977F" w14:textId="77777777" w:rsidR="009A54F1" w:rsidRPr="00865802" w:rsidRDefault="009A54F1" w:rsidP="009A54F1">
      <w:pPr>
        <w:pStyle w:val="Estilo"/>
        <w:spacing w:line="360" w:lineRule="auto"/>
        <w:rPr>
          <w:rFonts w:ascii="Arial Nova" w:eastAsia="Arial" w:hAnsi="Arial Nova"/>
          <w:bCs/>
          <w:spacing w:val="1"/>
          <w:szCs w:val="24"/>
        </w:rPr>
      </w:pPr>
      <w:r w:rsidRPr="00865802">
        <w:rPr>
          <w:rFonts w:ascii="Arial Nova" w:eastAsia="Arial" w:hAnsi="Arial Nova"/>
          <w:bCs/>
          <w:spacing w:val="1"/>
          <w:szCs w:val="24"/>
        </w:rPr>
        <w:t xml:space="preserve">En la resolución se ordenó: establecer una medida afirmativa en favor de las personas en situación de vulnerabilidad; la implementación de casillero “no binario”; elaborar un manual de buenas prácticas para la atención a personas con discapacidad y en situación de vulnerabilidad; elaborar una agenda inclusiva; entre otras disposiciones específicas relativas a la convocatoria impugnada. </w:t>
      </w:r>
    </w:p>
    <w:p w14:paraId="3751865B" w14:textId="77777777" w:rsidR="009A54F1" w:rsidRPr="00865802" w:rsidRDefault="009A54F1" w:rsidP="009A54F1">
      <w:pPr>
        <w:pStyle w:val="Estilo"/>
        <w:spacing w:line="360" w:lineRule="auto"/>
        <w:rPr>
          <w:rFonts w:ascii="Arial Nova" w:eastAsia="Arial" w:hAnsi="Arial Nova"/>
          <w:bCs/>
          <w:spacing w:val="1"/>
          <w:szCs w:val="24"/>
        </w:rPr>
      </w:pPr>
    </w:p>
    <w:p w14:paraId="4D9C12C5" w14:textId="035EBD5F" w:rsidR="009A54F1" w:rsidRPr="00865802" w:rsidRDefault="009A54F1" w:rsidP="009A54F1">
      <w:pPr>
        <w:pStyle w:val="Prrafodelista"/>
        <w:numPr>
          <w:ilvl w:val="1"/>
          <w:numId w:val="34"/>
        </w:numPr>
        <w:pBdr>
          <w:top w:val="nil"/>
          <w:left w:val="nil"/>
          <w:bottom w:val="nil"/>
          <w:right w:val="nil"/>
          <w:between w:val="nil"/>
        </w:pBdr>
        <w:tabs>
          <w:tab w:val="left" w:pos="0"/>
        </w:tabs>
        <w:spacing w:after="0" w:line="360" w:lineRule="auto"/>
        <w:ind w:left="0" w:firstLine="0"/>
        <w:jc w:val="both"/>
        <w:rPr>
          <w:rFonts w:ascii="Arial Nova" w:eastAsia="Arial Nova" w:hAnsi="Arial Nova" w:cs="Arial Nova"/>
          <w:bCs/>
          <w:sz w:val="24"/>
          <w:szCs w:val="24"/>
        </w:rPr>
      </w:pPr>
      <w:r w:rsidRPr="00865802">
        <w:rPr>
          <w:rFonts w:ascii="Arial Nova" w:eastAsia="Arial Nova" w:hAnsi="Arial Nova" w:cs="Arial"/>
          <w:b/>
          <w:sz w:val="24"/>
          <w:szCs w:val="24"/>
        </w:rPr>
        <w:t xml:space="preserve">Acuerdo del Consejo General del IEE. </w:t>
      </w:r>
      <w:r w:rsidRPr="00865802">
        <w:rPr>
          <w:rFonts w:ascii="Arial Nova" w:eastAsia="Arial Nova" w:hAnsi="Arial Nova" w:cs="Arial"/>
          <w:sz w:val="24"/>
          <w:szCs w:val="24"/>
        </w:rPr>
        <w:t xml:space="preserve">El seis de noviembre del dos mil veinte, el CG aprobó el acuerdo </w:t>
      </w:r>
      <w:r w:rsidRPr="00865802">
        <w:rPr>
          <w:rFonts w:ascii="Arial Nova" w:eastAsia="Arial Nova" w:hAnsi="Arial Nova" w:cs="Arial"/>
          <w:b/>
          <w:sz w:val="24"/>
          <w:szCs w:val="24"/>
        </w:rPr>
        <w:t>CG-A-36/2020</w:t>
      </w:r>
      <w:r w:rsidRPr="00865802">
        <w:rPr>
          <w:rFonts w:ascii="Arial Nova" w:eastAsia="Arial Nova" w:hAnsi="Arial Nova" w:cs="Arial"/>
          <w:sz w:val="24"/>
          <w:szCs w:val="24"/>
        </w:rPr>
        <w:t xml:space="preserve">, por el que se aprobaron las </w:t>
      </w:r>
      <w:r w:rsidR="004F26C6">
        <w:rPr>
          <w:rFonts w:ascii="Arial Nova" w:eastAsia="Arial Nova" w:hAnsi="Arial Nova" w:cs="Arial"/>
          <w:sz w:val="24"/>
          <w:szCs w:val="24"/>
        </w:rPr>
        <w:t>“</w:t>
      </w:r>
      <w:r w:rsidRPr="004F26C6">
        <w:rPr>
          <w:rFonts w:ascii="Arial Nova" w:eastAsia="Arial Nova" w:hAnsi="Arial Nova" w:cs="Arial"/>
          <w:i/>
          <w:iCs/>
          <w:sz w:val="24"/>
          <w:szCs w:val="24"/>
        </w:rPr>
        <w:t xml:space="preserve">Reglas para </w:t>
      </w:r>
      <w:r w:rsidR="004F26C6" w:rsidRPr="004F26C6">
        <w:rPr>
          <w:rFonts w:ascii="Arial Nova" w:eastAsia="Arial Nova" w:hAnsi="Arial Nova" w:cs="Arial"/>
          <w:i/>
          <w:iCs/>
          <w:sz w:val="24"/>
          <w:szCs w:val="24"/>
        </w:rPr>
        <w:t>G</w:t>
      </w:r>
      <w:r w:rsidRPr="004F26C6">
        <w:rPr>
          <w:rFonts w:ascii="Arial Nova" w:eastAsia="Arial Nova" w:hAnsi="Arial Nova" w:cs="Arial"/>
          <w:i/>
          <w:iCs/>
          <w:sz w:val="24"/>
          <w:szCs w:val="24"/>
        </w:rPr>
        <w:t xml:space="preserve">arantizar la </w:t>
      </w:r>
      <w:r w:rsidR="004F26C6" w:rsidRPr="004F26C6">
        <w:rPr>
          <w:rFonts w:ascii="Arial Nova" w:eastAsia="Arial Nova" w:hAnsi="Arial Nova" w:cs="Arial"/>
          <w:i/>
          <w:iCs/>
          <w:sz w:val="24"/>
          <w:szCs w:val="24"/>
        </w:rPr>
        <w:t>P</w:t>
      </w:r>
      <w:r w:rsidRPr="004F26C6">
        <w:rPr>
          <w:rFonts w:ascii="Arial Nova" w:eastAsia="Arial Nova" w:hAnsi="Arial Nova" w:cs="Arial"/>
          <w:i/>
          <w:iCs/>
          <w:sz w:val="24"/>
          <w:szCs w:val="24"/>
        </w:rPr>
        <w:t xml:space="preserve">aridad de </w:t>
      </w:r>
      <w:r w:rsidR="004F26C6" w:rsidRPr="004F26C6">
        <w:rPr>
          <w:rFonts w:ascii="Arial Nova" w:eastAsia="Arial Nova" w:hAnsi="Arial Nova" w:cs="Arial"/>
          <w:i/>
          <w:iCs/>
          <w:sz w:val="24"/>
          <w:szCs w:val="24"/>
        </w:rPr>
        <w:t>G</w:t>
      </w:r>
      <w:r w:rsidRPr="004F26C6">
        <w:rPr>
          <w:rFonts w:ascii="Arial Nova" w:eastAsia="Arial Nova" w:hAnsi="Arial Nova" w:cs="Arial"/>
          <w:i/>
          <w:iCs/>
          <w:sz w:val="24"/>
          <w:szCs w:val="24"/>
        </w:rPr>
        <w:t xml:space="preserve">énero en el </w:t>
      </w:r>
      <w:r w:rsidR="004F26C6" w:rsidRPr="004F26C6">
        <w:rPr>
          <w:rFonts w:ascii="Arial Nova" w:eastAsia="Arial Nova" w:hAnsi="Arial Nova" w:cs="Arial"/>
          <w:i/>
          <w:iCs/>
          <w:sz w:val="24"/>
          <w:szCs w:val="24"/>
        </w:rPr>
        <w:t>P</w:t>
      </w:r>
      <w:r w:rsidRPr="004F26C6">
        <w:rPr>
          <w:rFonts w:ascii="Arial Nova" w:eastAsia="Arial Nova" w:hAnsi="Arial Nova" w:cs="Arial"/>
          <w:i/>
          <w:iCs/>
          <w:sz w:val="24"/>
          <w:szCs w:val="24"/>
        </w:rPr>
        <w:t xml:space="preserve">roceso </w:t>
      </w:r>
      <w:r w:rsidR="004F26C6" w:rsidRPr="004F26C6">
        <w:rPr>
          <w:rFonts w:ascii="Arial Nova" w:eastAsia="Arial Nova" w:hAnsi="Arial Nova" w:cs="Arial"/>
          <w:i/>
          <w:iCs/>
          <w:sz w:val="24"/>
          <w:szCs w:val="24"/>
        </w:rPr>
        <w:t>E</w:t>
      </w:r>
      <w:r w:rsidRPr="004F26C6">
        <w:rPr>
          <w:rFonts w:ascii="Arial Nova" w:eastAsia="Arial Nova" w:hAnsi="Arial Nova" w:cs="Arial"/>
          <w:i/>
          <w:iCs/>
          <w:sz w:val="24"/>
          <w:szCs w:val="24"/>
        </w:rPr>
        <w:t xml:space="preserve">lectoral </w:t>
      </w:r>
      <w:r w:rsidR="004F26C6" w:rsidRPr="004F26C6">
        <w:rPr>
          <w:rFonts w:ascii="Arial Nova" w:eastAsia="Arial Nova" w:hAnsi="Arial Nova" w:cs="Arial"/>
          <w:i/>
          <w:iCs/>
          <w:sz w:val="24"/>
          <w:szCs w:val="24"/>
        </w:rPr>
        <w:t>C</w:t>
      </w:r>
      <w:r w:rsidRPr="004F26C6">
        <w:rPr>
          <w:rFonts w:ascii="Arial Nova" w:eastAsia="Arial Nova" w:hAnsi="Arial Nova" w:cs="Arial"/>
          <w:i/>
          <w:iCs/>
          <w:sz w:val="24"/>
          <w:szCs w:val="24"/>
        </w:rPr>
        <w:t xml:space="preserve">oncurrente </w:t>
      </w:r>
      <w:r w:rsidR="004F26C6" w:rsidRPr="004F26C6">
        <w:rPr>
          <w:rFonts w:ascii="Arial Nova" w:eastAsia="Arial Nova" w:hAnsi="Arial Nova" w:cs="Arial"/>
          <w:i/>
          <w:iCs/>
          <w:sz w:val="24"/>
          <w:szCs w:val="24"/>
        </w:rPr>
        <w:t>O</w:t>
      </w:r>
      <w:r w:rsidRPr="004F26C6">
        <w:rPr>
          <w:rFonts w:ascii="Arial Nova" w:eastAsia="Arial Nova" w:hAnsi="Arial Nova" w:cs="Arial"/>
          <w:i/>
          <w:iCs/>
          <w:sz w:val="24"/>
          <w:szCs w:val="24"/>
        </w:rPr>
        <w:t>rdinario 2020-2021</w:t>
      </w:r>
      <w:r w:rsidR="004F26C6">
        <w:rPr>
          <w:rFonts w:ascii="Arial Nova" w:eastAsia="Arial Nova" w:hAnsi="Arial Nova" w:cs="Arial"/>
          <w:i/>
          <w:iCs/>
          <w:sz w:val="24"/>
          <w:szCs w:val="24"/>
        </w:rPr>
        <w:t>.”</w:t>
      </w:r>
      <w:r w:rsidRPr="00865802">
        <w:rPr>
          <w:rFonts w:ascii="Arial Nova" w:eastAsia="Arial Nova" w:hAnsi="Arial Nova" w:cs="Arial"/>
          <w:b/>
          <w:sz w:val="24"/>
          <w:szCs w:val="24"/>
        </w:rPr>
        <w:t xml:space="preserve">  </w:t>
      </w:r>
    </w:p>
    <w:p w14:paraId="77890055" w14:textId="77777777" w:rsidR="009A54F1" w:rsidRPr="00865802" w:rsidRDefault="009A54F1" w:rsidP="009A54F1">
      <w:pPr>
        <w:pStyle w:val="Prrafodelista"/>
        <w:pBdr>
          <w:top w:val="nil"/>
          <w:left w:val="nil"/>
          <w:bottom w:val="nil"/>
          <w:right w:val="nil"/>
          <w:between w:val="nil"/>
        </w:pBdr>
        <w:tabs>
          <w:tab w:val="left" w:pos="0"/>
        </w:tabs>
        <w:spacing w:after="0" w:line="360" w:lineRule="auto"/>
        <w:ind w:left="0"/>
        <w:jc w:val="both"/>
        <w:rPr>
          <w:rFonts w:ascii="Arial Nova" w:eastAsia="Arial Nova" w:hAnsi="Arial Nova" w:cs="Arial Nova"/>
          <w:bCs/>
          <w:sz w:val="24"/>
          <w:szCs w:val="24"/>
        </w:rPr>
      </w:pPr>
    </w:p>
    <w:p w14:paraId="5DDEA4E1" w14:textId="4A133641" w:rsidR="009A54F1" w:rsidRDefault="009A54F1" w:rsidP="009A54F1">
      <w:pPr>
        <w:pBdr>
          <w:top w:val="nil"/>
          <w:left w:val="nil"/>
          <w:bottom w:val="nil"/>
          <w:right w:val="nil"/>
          <w:between w:val="nil"/>
        </w:pBdr>
        <w:tabs>
          <w:tab w:val="left" w:pos="567"/>
        </w:tabs>
        <w:spacing w:after="0" w:line="360" w:lineRule="auto"/>
        <w:ind w:right="36"/>
        <w:jc w:val="both"/>
        <w:rPr>
          <w:rFonts w:ascii="Arial Nova" w:eastAsia="Arial Nova" w:hAnsi="Arial Nova" w:cs="Arial"/>
          <w:b/>
          <w:sz w:val="24"/>
          <w:szCs w:val="24"/>
        </w:rPr>
      </w:pPr>
      <w:r w:rsidRPr="00865802">
        <w:rPr>
          <w:rFonts w:ascii="Arial Nova" w:eastAsia="Arial Nova" w:hAnsi="Arial Nova" w:cs="Arial"/>
          <w:sz w:val="24"/>
          <w:szCs w:val="24"/>
        </w:rPr>
        <w:t xml:space="preserve">El día diecisiete de noviembre de la misma anualidad, se dictó sentencia definitiva dentro del expediente TEEA-RAP-007/2020, en la que </w:t>
      </w:r>
      <w:r w:rsidRPr="00865802">
        <w:rPr>
          <w:rFonts w:ascii="Arial Nova" w:eastAsia="Arial Nova" w:hAnsi="Arial Nova" w:cs="Arial"/>
          <w:b/>
          <w:sz w:val="24"/>
          <w:szCs w:val="24"/>
        </w:rPr>
        <w:t xml:space="preserve">confirmó </w:t>
      </w:r>
      <w:r w:rsidRPr="00865802">
        <w:rPr>
          <w:rFonts w:ascii="Arial Nova" w:eastAsia="Arial Nova" w:hAnsi="Arial Nova" w:cs="Arial"/>
          <w:sz w:val="24"/>
          <w:szCs w:val="24"/>
        </w:rPr>
        <w:t xml:space="preserve">la legalidad del acuerdo </w:t>
      </w:r>
      <w:r w:rsidRPr="00865802">
        <w:rPr>
          <w:rFonts w:ascii="Arial Nova" w:eastAsia="Arial Nova" w:hAnsi="Arial Nova" w:cs="Arial"/>
          <w:b/>
          <w:sz w:val="24"/>
          <w:szCs w:val="24"/>
        </w:rPr>
        <w:t>CG-A-36/2020 en lo que fue materia de impugnación.</w:t>
      </w:r>
      <w:bookmarkEnd w:id="0"/>
    </w:p>
    <w:p w14:paraId="5E154808" w14:textId="77777777" w:rsidR="0091764B" w:rsidRPr="00865802" w:rsidRDefault="0091764B" w:rsidP="009A54F1">
      <w:pPr>
        <w:pBdr>
          <w:top w:val="nil"/>
          <w:left w:val="nil"/>
          <w:bottom w:val="nil"/>
          <w:right w:val="nil"/>
          <w:between w:val="nil"/>
        </w:pBdr>
        <w:tabs>
          <w:tab w:val="left" w:pos="567"/>
        </w:tabs>
        <w:spacing w:after="0" w:line="360" w:lineRule="auto"/>
        <w:ind w:right="36"/>
        <w:jc w:val="both"/>
        <w:rPr>
          <w:rFonts w:ascii="Arial Nova" w:eastAsia="Arial Nova" w:hAnsi="Arial Nova" w:cs="Arial"/>
          <w:sz w:val="24"/>
          <w:szCs w:val="24"/>
        </w:rPr>
      </w:pPr>
    </w:p>
    <w:p w14:paraId="5422E8AD" w14:textId="77777777" w:rsidR="009A54F1" w:rsidRPr="00865802" w:rsidRDefault="009A54F1" w:rsidP="009A54F1">
      <w:pPr>
        <w:pStyle w:val="Prrafodelista"/>
        <w:numPr>
          <w:ilvl w:val="1"/>
          <w:numId w:val="34"/>
        </w:numPr>
        <w:pBdr>
          <w:top w:val="nil"/>
          <w:left w:val="nil"/>
          <w:bottom w:val="nil"/>
          <w:right w:val="nil"/>
          <w:between w:val="nil"/>
        </w:pBdr>
        <w:tabs>
          <w:tab w:val="left" w:pos="567"/>
        </w:tabs>
        <w:spacing w:after="0" w:line="360" w:lineRule="auto"/>
        <w:ind w:left="0" w:right="36" w:firstLine="0"/>
        <w:jc w:val="both"/>
        <w:rPr>
          <w:rFonts w:ascii="Arial Nova" w:hAnsi="Arial Nova"/>
          <w:sz w:val="24"/>
          <w:szCs w:val="24"/>
        </w:rPr>
      </w:pPr>
      <w:r w:rsidRPr="00865802">
        <w:rPr>
          <w:rFonts w:ascii="Arial Nova" w:hAnsi="Arial Nova"/>
          <w:b/>
          <w:bCs/>
          <w:sz w:val="24"/>
          <w:szCs w:val="24"/>
        </w:rPr>
        <w:t>Sentencia Sala Regional Monterrey dentro del Expediente SM-JDC-349/2020.</w:t>
      </w:r>
      <w:r w:rsidRPr="00865802">
        <w:rPr>
          <w:rFonts w:ascii="Arial Nova" w:hAnsi="Arial Nova"/>
          <w:sz w:val="24"/>
          <w:szCs w:val="24"/>
        </w:rPr>
        <w:t xml:space="preserve"> El veinte de noviembre del dos mil veinte, la Sala Regional Monterrey </w:t>
      </w:r>
      <w:r w:rsidRPr="00865802">
        <w:rPr>
          <w:rFonts w:ascii="Arial Nova" w:hAnsi="Arial Nova"/>
          <w:b/>
          <w:bCs/>
          <w:sz w:val="24"/>
          <w:szCs w:val="24"/>
        </w:rPr>
        <w:t>confirmó</w:t>
      </w:r>
      <w:r w:rsidRPr="00865802">
        <w:rPr>
          <w:rFonts w:ascii="Arial Nova" w:hAnsi="Arial Nova"/>
          <w:sz w:val="24"/>
          <w:szCs w:val="24"/>
        </w:rPr>
        <w:t xml:space="preserve"> el fallo TEEA-JDC-018/2020 del Tribunal Electoral de Aguascalientes por el cual revocó la respuesta del </w:t>
      </w:r>
      <w:r w:rsidRPr="00865802">
        <w:rPr>
          <w:rFonts w:ascii="Arial Nova" w:hAnsi="Arial Nova"/>
          <w:sz w:val="24"/>
          <w:szCs w:val="24"/>
        </w:rPr>
        <w:lastRenderedPageBreak/>
        <w:t>CG del IEE a la consulta planteada por una ciudadana y la convocatoria para integrar los Consejos Distritales y Municipales para el proceso electoral local 2020-2021, por considerar que debió incluirse una medida afirmativa en favor de grupos vulnerables.</w:t>
      </w:r>
    </w:p>
    <w:p w14:paraId="5A452384" w14:textId="77777777" w:rsidR="009A54F1" w:rsidRPr="00865802" w:rsidRDefault="009A54F1" w:rsidP="009A54F1">
      <w:pPr>
        <w:pStyle w:val="Prrafodelista"/>
        <w:pBdr>
          <w:top w:val="nil"/>
          <w:left w:val="nil"/>
          <w:bottom w:val="nil"/>
          <w:right w:val="nil"/>
          <w:between w:val="nil"/>
        </w:pBdr>
        <w:tabs>
          <w:tab w:val="left" w:pos="567"/>
        </w:tabs>
        <w:spacing w:after="0" w:line="360" w:lineRule="auto"/>
        <w:ind w:left="0" w:right="36"/>
        <w:jc w:val="both"/>
        <w:rPr>
          <w:rFonts w:ascii="Arial Nova" w:hAnsi="Arial Nova"/>
          <w:sz w:val="24"/>
          <w:szCs w:val="24"/>
        </w:rPr>
      </w:pPr>
    </w:p>
    <w:p w14:paraId="297063A9" w14:textId="77777777" w:rsidR="009A54F1" w:rsidRPr="00865802" w:rsidRDefault="009A54F1" w:rsidP="009A54F1">
      <w:pPr>
        <w:pStyle w:val="Prrafodelista"/>
        <w:numPr>
          <w:ilvl w:val="1"/>
          <w:numId w:val="34"/>
        </w:numPr>
        <w:pBdr>
          <w:top w:val="nil"/>
          <w:left w:val="nil"/>
          <w:bottom w:val="nil"/>
          <w:right w:val="nil"/>
          <w:between w:val="nil"/>
        </w:pBdr>
        <w:tabs>
          <w:tab w:val="left" w:pos="567"/>
        </w:tabs>
        <w:spacing w:after="0" w:line="360" w:lineRule="auto"/>
        <w:ind w:left="0" w:right="36" w:firstLine="0"/>
        <w:jc w:val="both"/>
        <w:rPr>
          <w:rFonts w:ascii="Arial Nova" w:hAnsi="Arial Nova"/>
          <w:sz w:val="24"/>
          <w:szCs w:val="24"/>
        </w:rPr>
      </w:pPr>
      <w:r w:rsidRPr="00865802">
        <w:rPr>
          <w:rFonts w:ascii="Arial Nova" w:hAnsi="Arial Nova"/>
          <w:b/>
          <w:bCs/>
          <w:sz w:val="24"/>
          <w:szCs w:val="24"/>
        </w:rPr>
        <w:t>Sentencia de Sala Superior en el expediente SUP-REC-277/2020.</w:t>
      </w:r>
      <w:r w:rsidRPr="00865802">
        <w:rPr>
          <w:rFonts w:ascii="Arial Nova" w:hAnsi="Arial Nova"/>
          <w:sz w:val="24"/>
          <w:szCs w:val="24"/>
        </w:rPr>
        <w:t xml:space="preserve"> Por su parte, el veintinueve de diciembre del dos mil veinte, Sala Superior </w:t>
      </w:r>
      <w:r w:rsidRPr="00597945">
        <w:rPr>
          <w:rFonts w:ascii="Arial Nova" w:hAnsi="Arial Nova"/>
          <w:b/>
          <w:bCs/>
          <w:sz w:val="24"/>
          <w:szCs w:val="24"/>
        </w:rPr>
        <w:t>confirmó</w:t>
      </w:r>
      <w:r w:rsidRPr="00865802">
        <w:rPr>
          <w:rFonts w:ascii="Arial Nova" w:hAnsi="Arial Nova"/>
          <w:sz w:val="24"/>
          <w:szCs w:val="24"/>
        </w:rPr>
        <w:t xml:space="preserve"> la determinación de Sala Monterrey, al considerar que es válido ordenar la implementación de cuotas para </w:t>
      </w:r>
      <w:hyperlink r:id="rId8" w:history="1">
        <w:r w:rsidRPr="00865802">
          <w:rPr>
            <w:rFonts w:ascii="Arial Nova" w:hAnsi="Arial Nova"/>
            <w:sz w:val="24"/>
            <w:szCs w:val="24"/>
          </w:rPr>
          <w:t>grupos vulnerables</w:t>
        </w:r>
      </w:hyperlink>
      <w:r w:rsidRPr="00865802">
        <w:rPr>
          <w:rFonts w:ascii="Arial Nova" w:hAnsi="Arial Nova"/>
          <w:sz w:val="24"/>
          <w:szCs w:val="24"/>
        </w:rPr>
        <w:t xml:space="preserve">, que incluyan a personas </w:t>
      </w:r>
      <w:hyperlink r:id="rId9" w:history="1">
        <w:r w:rsidRPr="00865802">
          <w:rPr>
            <w:rFonts w:ascii="Arial Nova" w:hAnsi="Arial Nova"/>
            <w:sz w:val="24"/>
            <w:szCs w:val="24"/>
          </w:rPr>
          <w:t>no binarias</w:t>
        </w:r>
      </w:hyperlink>
      <w:r w:rsidRPr="00865802">
        <w:rPr>
          <w:rFonts w:ascii="Arial Nova" w:hAnsi="Arial Nova"/>
          <w:sz w:val="24"/>
          <w:szCs w:val="24"/>
        </w:rPr>
        <w:t xml:space="preserve"> en la integración de consejos distritales y municipales en una autoridad electoral local.</w:t>
      </w:r>
    </w:p>
    <w:p w14:paraId="57AC02AA" w14:textId="77777777" w:rsidR="009A54F1" w:rsidRPr="00865802" w:rsidRDefault="009A54F1" w:rsidP="009A54F1">
      <w:pPr>
        <w:pStyle w:val="Prrafodelista"/>
        <w:spacing w:line="360" w:lineRule="auto"/>
        <w:rPr>
          <w:rFonts w:ascii="Arial Nova" w:hAnsi="Arial Nova"/>
          <w:b/>
          <w:bCs/>
          <w:sz w:val="24"/>
          <w:szCs w:val="24"/>
        </w:rPr>
      </w:pPr>
    </w:p>
    <w:p w14:paraId="7CEF1D67" w14:textId="77777777" w:rsidR="009A54F1" w:rsidRPr="00865802" w:rsidRDefault="009A54F1" w:rsidP="009A54F1">
      <w:pPr>
        <w:pStyle w:val="Prrafodelista"/>
        <w:numPr>
          <w:ilvl w:val="1"/>
          <w:numId w:val="34"/>
        </w:numPr>
        <w:pBdr>
          <w:top w:val="nil"/>
          <w:left w:val="nil"/>
          <w:bottom w:val="nil"/>
          <w:right w:val="nil"/>
          <w:between w:val="nil"/>
        </w:pBdr>
        <w:tabs>
          <w:tab w:val="left" w:pos="567"/>
        </w:tabs>
        <w:spacing w:after="0" w:line="360" w:lineRule="auto"/>
        <w:ind w:left="0" w:right="36" w:firstLine="0"/>
        <w:jc w:val="both"/>
        <w:rPr>
          <w:rFonts w:ascii="Arial Nova" w:hAnsi="Arial Nova"/>
          <w:sz w:val="24"/>
          <w:szCs w:val="24"/>
        </w:rPr>
      </w:pPr>
      <w:r w:rsidRPr="00865802">
        <w:rPr>
          <w:rFonts w:ascii="Arial Nova" w:hAnsi="Arial Nova"/>
          <w:b/>
          <w:bCs/>
          <w:sz w:val="24"/>
          <w:szCs w:val="24"/>
        </w:rPr>
        <w:t>Acuerdo INE/CG572/2020.</w:t>
      </w:r>
      <w:r w:rsidRPr="00865802">
        <w:rPr>
          <w:rFonts w:ascii="Arial Nova" w:hAnsi="Arial Nova"/>
          <w:sz w:val="24"/>
          <w:szCs w:val="24"/>
        </w:rPr>
        <w:t xml:space="preserve"> En fecha dieciocho de noviembre de dos mil veinte el INE aprobó el </w:t>
      </w:r>
      <w:r w:rsidRPr="00865802">
        <w:rPr>
          <w:rFonts w:ascii="Arial Nova" w:hAnsi="Arial Nova"/>
          <w:i/>
          <w:iCs/>
          <w:sz w:val="24"/>
          <w:szCs w:val="24"/>
        </w:rPr>
        <w:t>“ACUERDO DEL CONSEJO GENERAL DEL INSTITUTO NACIONAL ELECTORAL POR EL QUE SE APRUEBAN LOS CRITERIOS APLICABLES PARA EL REGISTRO DE CANDIDATURAS A DIPUTACIONES POR AMBOS PRINCIPIOS QUE PRESENTEN LOS PARTIDOS POLÍTICOS NACIONALES Y, EN SU CASO, LAS COALICIONES ANTE LOS CONSEJOS DEL INSTITUTO, PARA EL PROCESO ELECTORAL FEDERAL 2020-2021”</w:t>
      </w:r>
      <w:r w:rsidRPr="00865802">
        <w:rPr>
          <w:rFonts w:ascii="Arial Nova" w:hAnsi="Arial Nova"/>
          <w:sz w:val="24"/>
          <w:szCs w:val="24"/>
        </w:rPr>
        <w:t>.</w:t>
      </w:r>
    </w:p>
    <w:p w14:paraId="7C47FCF6" w14:textId="77777777" w:rsidR="009A54F1" w:rsidRPr="00865802" w:rsidRDefault="009A54F1" w:rsidP="009A54F1">
      <w:pPr>
        <w:pStyle w:val="Prrafodelista"/>
        <w:spacing w:line="360" w:lineRule="auto"/>
        <w:rPr>
          <w:rFonts w:ascii="Arial Nova" w:hAnsi="Arial Nova"/>
          <w:b/>
          <w:bCs/>
          <w:sz w:val="24"/>
          <w:szCs w:val="24"/>
        </w:rPr>
      </w:pPr>
    </w:p>
    <w:p w14:paraId="70C07601" w14:textId="5D9E3C9D" w:rsidR="009A54F1" w:rsidRPr="00865802" w:rsidRDefault="009A54F1" w:rsidP="009A54F1">
      <w:pPr>
        <w:pStyle w:val="Prrafodelista"/>
        <w:numPr>
          <w:ilvl w:val="1"/>
          <w:numId w:val="34"/>
        </w:numPr>
        <w:pBdr>
          <w:top w:val="nil"/>
          <w:left w:val="nil"/>
          <w:bottom w:val="nil"/>
          <w:right w:val="nil"/>
          <w:between w:val="nil"/>
        </w:pBdr>
        <w:tabs>
          <w:tab w:val="left" w:pos="567"/>
        </w:tabs>
        <w:spacing w:after="0" w:line="360" w:lineRule="auto"/>
        <w:ind w:left="0" w:right="36" w:firstLine="0"/>
        <w:jc w:val="both"/>
        <w:rPr>
          <w:rFonts w:ascii="Arial Nova" w:hAnsi="Arial Nova"/>
          <w:sz w:val="24"/>
          <w:szCs w:val="24"/>
        </w:rPr>
      </w:pPr>
      <w:r w:rsidRPr="00865802">
        <w:rPr>
          <w:rFonts w:ascii="Arial Nova" w:hAnsi="Arial Nova"/>
          <w:b/>
          <w:bCs/>
          <w:sz w:val="24"/>
          <w:szCs w:val="24"/>
        </w:rPr>
        <w:t xml:space="preserve">Sentencia emitida por la Sala Superior en el expediente SUP-RAP-121/2020. </w:t>
      </w:r>
      <w:r w:rsidRPr="00865802">
        <w:rPr>
          <w:rFonts w:ascii="Arial Nova" w:hAnsi="Arial Nova"/>
          <w:sz w:val="24"/>
          <w:szCs w:val="24"/>
        </w:rPr>
        <w:t xml:space="preserve">En fecha treinta y uno de diciembre de dos mil veinte, la Sala Superior revocó el acuerdo referido en el punto anterior y ordenó al INE que </w:t>
      </w:r>
      <w:r w:rsidR="009C54B1" w:rsidRPr="00865802">
        <w:rPr>
          <w:rFonts w:ascii="Arial Nova" w:hAnsi="Arial Nova"/>
          <w:sz w:val="24"/>
          <w:szCs w:val="24"/>
        </w:rPr>
        <w:t>estableciera</w:t>
      </w:r>
      <w:r w:rsidRPr="00865802">
        <w:rPr>
          <w:rFonts w:ascii="Arial Nova" w:hAnsi="Arial Nova"/>
          <w:sz w:val="24"/>
          <w:szCs w:val="24"/>
        </w:rPr>
        <w:t xml:space="preserve"> medidas afirmativas tendentes a garantizar las condiciones de igualdad para la participación política de las personas con discapacidad, así como de otros grupos en situación de vulnerabilidad, de igual manera, dio vista al Congreso General de los Estados Unidos Mexicanos para que, en ejercicio de sus atribuciones, lleve a cabo las adecuaciones conducentes en relación con las medidas afirmativas tendentes a garantizar el acceso efectivo de las personas en situación de vulnerabilidad, al ejercicio del poder público.</w:t>
      </w:r>
    </w:p>
    <w:p w14:paraId="227C0252" w14:textId="77777777" w:rsidR="009A54F1" w:rsidRPr="00865802" w:rsidRDefault="009A54F1" w:rsidP="009A54F1">
      <w:pPr>
        <w:pStyle w:val="Prrafodelista"/>
        <w:spacing w:line="360" w:lineRule="auto"/>
        <w:rPr>
          <w:rFonts w:ascii="Arial Nova" w:hAnsi="Arial Nova"/>
          <w:b/>
          <w:bCs/>
          <w:sz w:val="24"/>
          <w:szCs w:val="24"/>
        </w:rPr>
      </w:pPr>
    </w:p>
    <w:p w14:paraId="0A71C44E" w14:textId="77777777" w:rsidR="009A54F1" w:rsidRPr="00865802" w:rsidRDefault="009A54F1" w:rsidP="009A54F1">
      <w:pPr>
        <w:pStyle w:val="Prrafodelista"/>
        <w:numPr>
          <w:ilvl w:val="1"/>
          <w:numId w:val="34"/>
        </w:numPr>
        <w:pBdr>
          <w:top w:val="nil"/>
          <w:left w:val="nil"/>
          <w:bottom w:val="nil"/>
          <w:right w:val="nil"/>
          <w:between w:val="nil"/>
        </w:pBdr>
        <w:tabs>
          <w:tab w:val="left" w:pos="567"/>
        </w:tabs>
        <w:spacing w:after="0" w:line="360" w:lineRule="auto"/>
        <w:ind w:left="0" w:right="36" w:firstLine="0"/>
        <w:jc w:val="both"/>
        <w:rPr>
          <w:rFonts w:ascii="Arial Nova" w:hAnsi="Arial Nova"/>
          <w:sz w:val="24"/>
          <w:szCs w:val="24"/>
        </w:rPr>
      </w:pPr>
      <w:r w:rsidRPr="00865802">
        <w:rPr>
          <w:rFonts w:ascii="Arial Nova" w:hAnsi="Arial Nova"/>
          <w:b/>
          <w:bCs/>
          <w:sz w:val="24"/>
          <w:szCs w:val="24"/>
        </w:rPr>
        <w:t xml:space="preserve">Acuerdo del INE en cumplimiento a la Sentencia de Sala Superior. </w:t>
      </w:r>
      <w:r w:rsidRPr="00865802">
        <w:rPr>
          <w:rFonts w:ascii="Arial Nova" w:hAnsi="Arial Nova"/>
          <w:sz w:val="24"/>
          <w:szCs w:val="24"/>
        </w:rPr>
        <w:t xml:space="preserve">El día quince de enero el INE aprobó el </w:t>
      </w:r>
      <w:r w:rsidRPr="00865802">
        <w:rPr>
          <w:rFonts w:ascii="Arial Nova" w:hAnsi="Arial Nova"/>
          <w:i/>
          <w:iCs/>
          <w:sz w:val="24"/>
          <w:szCs w:val="24"/>
        </w:rPr>
        <w:t>“ACUERDO DEL CONSEJO GENERAL DEL INSTITUTO NACIONAL ELECTORAL POR EL QUE EN ACATAMIENTO A LA SENTENCIA DICTADA POR LA SALA SUPERIOR DEL TRIBUNAL ELECTORAL DEL PODER JUDICIAL DE LA FEDERACIÓN EN EL EXPEDIENTE SUP-RAP-121/2020 Y ACUMULADOS, SE MODIFICAN LOS CRITERIOS APLICABLES PARA EL REGISTRO DE CANDIDATURAS A DIPUTACIONES POR AMBOS PRINCIPIOS QUE PRESENTEN LOS PARTIDOS POLÍTICOS NACIONALES Y, EN SU CASO, LAS COALICIONES ANTE LOS CONSEJOS DEL INSTITUTO, PARA EL PROCESO ELECTORAL FEDERAL 2020-2021, APROBADOS MEDIANTE ACUERDO INE/CG572/2020”</w:t>
      </w:r>
      <w:r w:rsidRPr="00865802">
        <w:rPr>
          <w:rFonts w:ascii="Arial Nova" w:hAnsi="Arial Nova"/>
          <w:sz w:val="24"/>
          <w:szCs w:val="24"/>
        </w:rPr>
        <w:t>.</w:t>
      </w:r>
    </w:p>
    <w:p w14:paraId="4984A6DF" w14:textId="77777777" w:rsidR="009A54F1" w:rsidRPr="00865802" w:rsidRDefault="009A54F1" w:rsidP="009A54F1">
      <w:pPr>
        <w:pStyle w:val="Prrafodelista"/>
        <w:spacing w:line="360" w:lineRule="auto"/>
        <w:rPr>
          <w:rFonts w:ascii="Arial Nova" w:hAnsi="Arial Nova"/>
          <w:b/>
          <w:bCs/>
          <w:sz w:val="24"/>
          <w:szCs w:val="24"/>
        </w:rPr>
      </w:pPr>
    </w:p>
    <w:p w14:paraId="01029E3E" w14:textId="77777777" w:rsidR="009A54F1" w:rsidRPr="00865802" w:rsidRDefault="009A54F1" w:rsidP="009A54F1">
      <w:pPr>
        <w:pStyle w:val="Prrafodelista"/>
        <w:numPr>
          <w:ilvl w:val="1"/>
          <w:numId w:val="34"/>
        </w:numPr>
        <w:pBdr>
          <w:top w:val="nil"/>
          <w:left w:val="nil"/>
          <w:bottom w:val="nil"/>
          <w:right w:val="nil"/>
          <w:between w:val="nil"/>
        </w:pBdr>
        <w:tabs>
          <w:tab w:val="left" w:pos="567"/>
        </w:tabs>
        <w:spacing w:after="0" w:line="360" w:lineRule="auto"/>
        <w:ind w:left="0" w:right="36" w:firstLine="0"/>
        <w:jc w:val="both"/>
        <w:rPr>
          <w:rFonts w:ascii="Arial Nova" w:hAnsi="Arial Nova"/>
          <w:sz w:val="24"/>
          <w:szCs w:val="24"/>
        </w:rPr>
      </w:pPr>
      <w:r w:rsidRPr="00865802">
        <w:rPr>
          <w:rFonts w:ascii="Arial Nova" w:hAnsi="Arial Nova"/>
          <w:b/>
          <w:bCs/>
          <w:sz w:val="24"/>
          <w:szCs w:val="24"/>
        </w:rPr>
        <w:t xml:space="preserve">Presentación de juicio ciudadano local. </w:t>
      </w:r>
      <w:r w:rsidRPr="00865802">
        <w:rPr>
          <w:rFonts w:ascii="Arial Nova" w:hAnsi="Arial Nova"/>
          <w:sz w:val="24"/>
          <w:szCs w:val="24"/>
        </w:rPr>
        <w:t>El veintidós de enero la C. Salma Luevano Luna promovió juicio ciudadano en contra de la omisión del IEE de implementar acciones afirmativas en beneficio de grupos en situación de vulnerabilidad como la comunidad LGBTIQ+ y las personas con discapacidad para acceder a candidaturas para la renovación del Congreso y los once Ayuntamientos que conforman el Estado de Aguascalientes</w:t>
      </w:r>
    </w:p>
    <w:p w14:paraId="5C7D7335" w14:textId="77777777" w:rsidR="009A54F1" w:rsidRPr="00865802" w:rsidRDefault="009A54F1" w:rsidP="009A54F1">
      <w:pPr>
        <w:pStyle w:val="Estilo"/>
        <w:spacing w:line="360" w:lineRule="auto"/>
        <w:rPr>
          <w:rFonts w:ascii="Arial Nova" w:eastAsia="Arial" w:hAnsi="Arial Nova"/>
          <w:spacing w:val="1"/>
          <w:szCs w:val="24"/>
        </w:rPr>
      </w:pPr>
    </w:p>
    <w:p w14:paraId="53B9AB6B" w14:textId="77777777" w:rsidR="009A54F1" w:rsidRPr="00865802" w:rsidRDefault="009A54F1" w:rsidP="009A54F1">
      <w:pPr>
        <w:pStyle w:val="Estilo"/>
        <w:numPr>
          <w:ilvl w:val="1"/>
          <w:numId w:val="34"/>
        </w:numPr>
        <w:spacing w:line="360" w:lineRule="auto"/>
        <w:ind w:left="0" w:firstLine="0"/>
        <w:rPr>
          <w:rFonts w:ascii="Arial Nova" w:hAnsi="Arial Nova"/>
          <w:szCs w:val="24"/>
        </w:rPr>
      </w:pPr>
      <w:r w:rsidRPr="00865802">
        <w:rPr>
          <w:rFonts w:ascii="Arial Nova" w:hAnsi="Arial Nova"/>
          <w:b/>
          <w:bCs/>
          <w:szCs w:val="24"/>
        </w:rPr>
        <w:t>Recepción del expediente en el TEEA.</w:t>
      </w:r>
      <w:r w:rsidRPr="00865802">
        <w:rPr>
          <w:rFonts w:ascii="Arial Nova" w:hAnsi="Arial Nova"/>
          <w:szCs w:val="24"/>
        </w:rPr>
        <w:t xml:space="preserve"> El veintidós de enero de dos mil veintiuno, la responsable remitió a este Tribunal el medio de impugnación, el informe circunstanciado y el expediente debidamente integrado. </w:t>
      </w:r>
    </w:p>
    <w:p w14:paraId="14F21425" w14:textId="77777777" w:rsidR="009A54F1" w:rsidRPr="00865802" w:rsidRDefault="009A54F1" w:rsidP="009A54F1">
      <w:pPr>
        <w:pStyle w:val="Estilo"/>
        <w:spacing w:line="360" w:lineRule="auto"/>
        <w:rPr>
          <w:rFonts w:ascii="Arial Nova" w:hAnsi="Arial Nova"/>
          <w:szCs w:val="24"/>
        </w:rPr>
      </w:pPr>
    </w:p>
    <w:p w14:paraId="25FB94FA" w14:textId="75D0C044" w:rsidR="009A54F1" w:rsidRPr="00865802" w:rsidRDefault="009A54F1" w:rsidP="009A54F1">
      <w:pPr>
        <w:pStyle w:val="Estilo"/>
        <w:numPr>
          <w:ilvl w:val="1"/>
          <w:numId w:val="34"/>
        </w:numPr>
        <w:spacing w:line="360" w:lineRule="auto"/>
        <w:ind w:left="0" w:firstLine="0"/>
        <w:rPr>
          <w:rFonts w:ascii="Arial Nova" w:hAnsi="Arial Nova"/>
          <w:szCs w:val="24"/>
        </w:rPr>
      </w:pPr>
      <w:r w:rsidRPr="00865802">
        <w:rPr>
          <w:rFonts w:ascii="Arial Nova" w:hAnsi="Arial Nova"/>
          <w:b/>
          <w:szCs w:val="24"/>
        </w:rPr>
        <w:t>Turno</w:t>
      </w:r>
      <w:r w:rsidRPr="00865802">
        <w:rPr>
          <w:rFonts w:ascii="Arial Nova" w:hAnsi="Arial Nova"/>
          <w:bCs/>
          <w:szCs w:val="24"/>
        </w:rPr>
        <w:t>.</w:t>
      </w:r>
      <w:r w:rsidRPr="00865802">
        <w:rPr>
          <w:rFonts w:ascii="Arial Nova" w:hAnsi="Arial Nova"/>
          <w:szCs w:val="24"/>
        </w:rPr>
        <w:t xml:space="preserve"> Por acuerdo de presidencia de veintitrés de enero, se le asignó el número de expediente </w:t>
      </w:r>
      <w:r w:rsidRPr="00865802">
        <w:rPr>
          <w:rFonts w:ascii="Arial Nova" w:hAnsi="Arial Nova"/>
          <w:bCs/>
          <w:szCs w:val="24"/>
        </w:rPr>
        <w:t>TEEA-JDC-007/2021</w:t>
      </w:r>
      <w:r w:rsidRPr="00865802">
        <w:rPr>
          <w:rFonts w:ascii="Arial Nova" w:hAnsi="Arial Nova"/>
          <w:szCs w:val="24"/>
        </w:rPr>
        <w:t xml:space="preserve"> y fue turnado a la ponencia I, a cargo de la Magistrada Claudia Eloisa Díaz de León González.</w:t>
      </w:r>
    </w:p>
    <w:p w14:paraId="3E2436EA" w14:textId="77777777" w:rsidR="001E3903" w:rsidRPr="00865802" w:rsidRDefault="001E3903" w:rsidP="001E3903">
      <w:pPr>
        <w:pStyle w:val="Prrafodelista"/>
        <w:rPr>
          <w:rFonts w:ascii="Arial Nova" w:hAnsi="Arial Nova"/>
          <w:szCs w:val="24"/>
        </w:rPr>
      </w:pPr>
    </w:p>
    <w:p w14:paraId="646CD495" w14:textId="2FAF02BF" w:rsidR="001E3903" w:rsidRPr="00865802" w:rsidRDefault="001E3903" w:rsidP="009A54F1">
      <w:pPr>
        <w:pStyle w:val="Estilo"/>
        <w:numPr>
          <w:ilvl w:val="1"/>
          <w:numId w:val="34"/>
        </w:numPr>
        <w:spacing w:line="360" w:lineRule="auto"/>
        <w:ind w:left="0" w:firstLine="0"/>
        <w:rPr>
          <w:rFonts w:ascii="Arial Nova" w:hAnsi="Arial Nova"/>
          <w:szCs w:val="24"/>
        </w:rPr>
      </w:pPr>
      <w:r w:rsidRPr="00865802">
        <w:rPr>
          <w:rFonts w:ascii="Arial Nova" w:hAnsi="Arial Nova"/>
          <w:b/>
          <w:bCs/>
          <w:szCs w:val="24"/>
        </w:rPr>
        <w:t>Acuerdo Plenario de Reencauzamiento</w:t>
      </w:r>
      <w:r w:rsidR="007C7595" w:rsidRPr="00865802">
        <w:rPr>
          <w:rFonts w:ascii="Arial Nova" w:hAnsi="Arial Nova"/>
          <w:b/>
          <w:bCs/>
          <w:szCs w:val="24"/>
        </w:rPr>
        <w:t xml:space="preserve"> y Turno</w:t>
      </w:r>
      <w:r w:rsidR="00066E91" w:rsidRPr="00865802">
        <w:rPr>
          <w:rFonts w:ascii="Arial Nova" w:hAnsi="Arial Nova"/>
          <w:b/>
          <w:bCs/>
          <w:szCs w:val="24"/>
        </w:rPr>
        <w:t xml:space="preserve">. </w:t>
      </w:r>
      <w:r w:rsidR="00066E91" w:rsidRPr="00865802">
        <w:rPr>
          <w:rFonts w:ascii="Arial Nova" w:hAnsi="Arial Nova"/>
          <w:szCs w:val="24"/>
        </w:rPr>
        <w:t xml:space="preserve">El día dos de febrero se recibió en Oficialía de Partes de este Tribunal un Acuerdo Plenario de Reencauzamiento dictado por la Sala Regional Monterrey, por el que </w:t>
      </w:r>
      <w:r w:rsidR="00CF4441" w:rsidRPr="00865802">
        <w:rPr>
          <w:rFonts w:ascii="Arial Nova" w:hAnsi="Arial Nova"/>
          <w:szCs w:val="24"/>
        </w:rPr>
        <w:t xml:space="preserve">se </w:t>
      </w:r>
      <w:r w:rsidR="00CF4441" w:rsidRPr="00865802">
        <w:rPr>
          <w:rFonts w:ascii="Arial Nova" w:hAnsi="Arial Nova"/>
          <w:i/>
          <w:iCs/>
          <w:szCs w:val="24"/>
        </w:rPr>
        <w:t>reencauza la demanda</w:t>
      </w:r>
      <w:r w:rsidR="00CF4441" w:rsidRPr="00865802">
        <w:rPr>
          <w:rFonts w:ascii="Arial Nova" w:hAnsi="Arial Nova"/>
          <w:szCs w:val="24"/>
        </w:rPr>
        <w:t>, en virtud de que el Promovente</w:t>
      </w:r>
      <w:r w:rsidR="00A16522">
        <w:rPr>
          <w:rFonts w:ascii="Arial Nova" w:hAnsi="Arial Nova"/>
          <w:szCs w:val="24"/>
        </w:rPr>
        <w:t xml:space="preserve"> </w:t>
      </w:r>
      <w:r w:rsidR="00A16522" w:rsidRPr="00A16522">
        <w:rPr>
          <w:rFonts w:ascii="Arial Nova" w:hAnsi="Arial Nova"/>
          <w:szCs w:val="24"/>
        </w:rPr>
        <w:t>Juan Carlos Soto Hernández,</w:t>
      </w:r>
      <w:r w:rsidR="00CF4441" w:rsidRPr="00865802">
        <w:rPr>
          <w:rFonts w:ascii="Arial Nova" w:hAnsi="Arial Nova"/>
          <w:szCs w:val="24"/>
        </w:rPr>
        <w:t xml:space="preserve"> interpuso Juicio Ciudadano por la vía </w:t>
      </w:r>
      <w:r w:rsidR="00CF4441" w:rsidRPr="00865802">
        <w:rPr>
          <w:rFonts w:ascii="Arial Nova" w:hAnsi="Arial Nova"/>
          <w:i/>
          <w:iCs/>
          <w:szCs w:val="24"/>
        </w:rPr>
        <w:t>per saltum¸</w:t>
      </w:r>
      <w:r w:rsidR="00CF4441" w:rsidRPr="00865802">
        <w:rPr>
          <w:rFonts w:ascii="Arial Nova" w:hAnsi="Arial Nova"/>
          <w:szCs w:val="24"/>
        </w:rPr>
        <w:t xml:space="preserve"> en contra de la</w:t>
      </w:r>
      <w:r w:rsidR="004C2C57" w:rsidRPr="00865802">
        <w:rPr>
          <w:rFonts w:ascii="Arial Nova" w:hAnsi="Arial Nova"/>
          <w:szCs w:val="24"/>
        </w:rPr>
        <w:t xml:space="preserve"> supuesta</w:t>
      </w:r>
      <w:r w:rsidR="00CF4441" w:rsidRPr="00865802">
        <w:rPr>
          <w:rFonts w:ascii="Arial Nova" w:hAnsi="Arial Nova"/>
          <w:szCs w:val="24"/>
        </w:rPr>
        <w:t xml:space="preserve"> omisión</w:t>
      </w:r>
      <w:r w:rsidR="004C2C57" w:rsidRPr="00865802">
        <w:rPr>
          <w:rFonts w:ascii="Arial Nova" w:hAnsi="Arial Nova"/>
          <w:szCs w:val="24"/>
        </w:rPr>
        <w:t xml:space="preserve"> del CG de implementar acciones afirmativas en beneficio de la comunidad LGBTIQ+ y de personas con discapacidad. </w:t>
      </w:r>
    </w:p>
    <w:p w14:paraId="7C95EB6E" w14:textId="77777777" w:rsidR="006B1F0C" w:rsidRPr="00865802" w:rsidRDefault="006B1F0C" w:rsidP="006B1F0C">
      <w:pPr>
        <w:pStyle w:val="Estilo"/>
        <w:spacing w:line="360" w:lineRule="auto"/>
        <w:rPr>
          <w:rFonts w:ascii="Arial Nova" w:hAnsi="Arial Nova"/>
          <w:szCs w:val="24"/>
        </w:rPr>
      </w:pPr>
    </w:p>
    <w:p w14:paraId="2ADDDFF6" w14:textId="264A4C2F" w:rsidR="004C2C57" w:rsidRPr="00865802" w:rsidRDefault="006B1F0C" w:rsidP="004C2C57">
      <w:pPr>
        <w:pStyle w:val="Estilo"/>
        <w:spacing w:line="360" w:lineRule="auto"/>
        <w:rPr>
          <w:rFonts w:ascii="Arial Nova" w:hAnsi="Arial Nova"/>
          <w:szCs w:val="24"/>
        </w:rPr>
      </w:pPr>
      <w:r w:rsidRPr="00865802">
        <w:rPr>
          <w:rFonts w:ascii="Arial Nova" w:hAnsi="Arial Nova"/>
          <w:szCs w:val="24"/>
        </w:rPr>
        <w:t xml:space="preserve">Sin embargo, la Sala Monterrey determinó que no se actualizó alguna excepción para saltar la instancia local por lo que fue remitido el expediente para que sea este Tribunal quien conozca del asunto. </w:t>
      </w:r>
    </w:p>
    <w:p w14:paraId="0B595CCD" w14:textId="7E49E103" w:rsidR="007C7595" w:rsidRPr="00865802" w:rsidRDefault="007C7595" w:rsidP="004C2C57">
      <w:pPr>
        <w:pStyle w:val="Estilo"/>
        <w:spacing w:line="360" w:lineRule="auto"/>
        <w:rPr>
          <w:rFonts w:ascii="Arial Nova" w:hAnsi="Arial Nova"/>
          <w:szCs w:val="24"/>
        </w:rPr>
      </w:pPr>
    </w:p>
    <w:p w14:paraId="18B9F467" w14:textId="31B2A706" w:rsidR="007C7595" w:rsidRPr="00865802" w:rsidRDefault="007C7595" w:rsidP="007C7595">
      <w:pPr>
        <w:pStyle w:val="Estilo"/>
        <w:spacing w:line="360" w:lineRule="auto"/>
        <w:rPr>
          <w:rFonts w:ascii="Arial Nova" w:hAnsi="Arial Nova"/>
          <w:szCs w:val="24"/>
        </w:rPr>
      </w:pPr>
      <w:r w:rsidRPr="00865802">
        <w:rPr>
          <w:rFonts w:ascii="Arial Nova" w:hAnsi="Arial Nova"/>
          <w:szCs w:val="24"/>
        </w:rPr>
        <w:t xml:space="preserve">El día tres de febrero, se le asignó el número de expediente </w:t>
      </w:r>
      <w:r w:rsidRPr="00865802">
        <w:rPr>
          <w:rFonts w:ascii="Arial Nova" w:hAnsi="Arial Nova"/>
          <w:bCs/>
          <w:szCs w:val="24"/>
        </w:rPr>
        <w:t>TEEA-JDC-010/2021</w:t>
      </w:r>
      <w:r w:rsidRPr="00865802">
        <w:rPr>
          <w:rFonts w:ascii="Arial Nova" w:hAnsi="Arial Nova"/>
          <w:szCs w:val="24"/>
        </w:rPr>
        <w:t xml:space="preserve"> y fue turnado a la ponencia I, a cargo de la Magistrada Claudia Eloisa Díaz de León González.</w:t>
      </w:r>
    </w:p>
    <w:p w14:paraId="734A274C" w14:textId="30E1DB47" w:rsidR="007C7595" w:rsidRPr="00865802" w:rsidRDefault="007C7595" w:rsidP="004C2C57">
      <w:pPr>
        <w:pStyle w:val="Estilo"/>
        <w:spacing w:line="360" w:lineRule="auto"/>
        <w:rPr>
          <w:rFonts w:ascii="Arial Nova" w:hAnsi="Arial Nova"/>
          <w:szCs w:val="24"/>
        </w:rPr>
      </w:pPr>
    </w:p>
    <w:p w14:paraId="6C948608" w14:textId="77777777" w:rsidR="009A54F1" w:rsidRPr="00865802" w:rsidRDefault="009A54F1" w:rsidP="009A54F1">
      <w:pPr>
        <w:pStyle w:val="Estilo"/>
        <w:numPr>
          <w:ilvl w:val="1"/>
          <w:numId w:val="34"/>
        </w:numPr>
        <w:spacing w:line="360" w:lineRule="auto"/>
        <w:ind w:left="0" w:firstLine="0"/>
        <w:rPr>
          <w:rFonts w:ascii="Arial Nova" w:hAnsi="Arial Nova"/>
          <w:szCs w:val="24"/>
        </w:rPr>
      </w:pPr>
      <w:r w:rsidRPr="00865802">
        <w:rPr>
          <w:rFonts w:ascii="Arial Nova" w:hAnsi="Arial Nova"/>
          <w:b/>
          <w:bCs/>
          <w:szCs w:val="24"/>
        </w:rPr>
        <w:t>Radicación y admisión.</w:t>
      </w:r>
      <w:r w:rsidRPr="00865802">
        <w:rPr>
          <w:rFonts w:ascii="Arial Nova" w:hAnsi="Arial Nova"/>
          <w:szCs w:val="24"/>
        </w:rPr>
        <w:t xml:space="preserve"> La magistrada instructora radicó el expediente, y en su oportunidad, admitió la demanda. </w:t>
      </w:r>
    </w:p>
    <w:p w14:paraId="762843D2" w14:textId="77777777" w:rsidR="00695074" w:rsidRPr="00695074" w:rsidRDefault="00695074" w:rsidP="00695074">
      <w:pPr>
        <w:pStyle w:val="Estilo"/>
        <w:spacing w:line="360" w:lineRule="auto"/>
        <w:rPr>
          <w:rFonts w:ascii="Arial Nova" w:hAnsi="Arial Nova"/>
          <w:szCs w:val="24"/>
        </w:rPr>
      </w:pPr>
    </w:p>
    <w:p w14:paraId="6CA17D8E" w14:textId="72AB5D17" w:rsidR="009A54F1" w:rsidRPr="00865802" w:rsidRDefault="009A54F1" w:rsidP="009A54F1">
      <w:pPr>
        <w:pStyle w:val="Estilo"/>
        <w:numPr>
          <w:ilvl w:val="1"/>
          <w:numId w:val="34"/>
        </w:numPr>
        <w:spacing w:line="360" w:lineRule="auto"/>
        <w:ind w:left="0" w:firstLine="0"/>
        <w:rPr>
          <w:rFonts w:ascii="Arial Nova" w:hAnsi="Arial Nova"/>
          <w:szCs w:val="24"/>
        </w:rPr>
      </w:pPr>
      <w:r w:rsidRPr="00865802">
        <w:rPr>
          <w:rFonts w:ascii="Arial Nova" w:hAnsi="Arial Nova"/>
          <w:b/>
          <w:bCs/>
          <w:szCs w:val="24"/>
        </w:rPr>
        <w:t>Cierre de instrucción</w:t>
      </w:r>
      <w:r w:rsidRPr="00865802">
        <w:rPr>
          <w:rFonts w:ascii="Arial Nova" w:hAnsi="Arial Nova"/>
          <w:szCs w:val="24"/>
        </w:rPr>
        <w:t xml:space="preserve">. Una vez substanciado en todas sus etapas el expediente, </w:t>
      </w:r>
      <w:r w:rsidR="00695074">
        <w:rPr>
          <w:rFonts w:ascii="Arial Nova" w:hAnsi="Arial Nova"/>
          <w:szCs w:val="24"/>
        </w:rPr>
        <w:t>la Magistrada Ponente</w:t>
      </w:r>
      <w:r w:rsidRPr="00865802">
        <w:rPr>
          <w:rFonts w:ascii="Arial Nova" w:hAnsi="Arial Nova"/>
          <w:szCs w:val="24"/>
        </w:rPr>
        <w:t xml:space="preserve">, declaró el cierre de instrucción, y ordenó formular el proyecto de resolución. </w:t>
      </w:r>
    </w:p>
    <w:p w14:paraId="0A5A98E4" w14:textId="77777777" w:rsidR="009A54F1" w:rsidRPr="00865802" w:rsidRDefault="009A54F1" w:rsidP="009A54F1">
      <w:pPr>
        <w:pStyle w:val="Estilo"/>
        <w:spacing w:line="360" w:lineRule="auto"/>
        <w:rPr>
          <w:rFonts w:ascii="Arial Nova" w:hAnsi="Arial Nova"/>
          <w:szCs w:val="24"/>
        </w:rPr>
      </w:pPr>
    </w:p>
    <w:p w14:paraId="705703CF" w14:textId="15831411" w:rsidR="00087A18" w:rsidRPr="00865802" w:rsidRDefault="009A54F1" w:rsidP="00087A18">
      <w:pPr>
        <w:pStyle w:val="Estilo"/>
        <w:numPr>
          <w:ilvl w:val="0"/>
          <w:numId w:val="35"/>
        </w:numPr>
        <w:spacing w:line="360" w:lineRule="auto"/>
        <w:ind w:left="0" w:firstLine="0"/>
        <w:rPr>
          <w:rFonts w:ascii="Arial Nova" w:hAnsi="Arial Nova"/>
          <w:szCs w:val="24"/>
        </w:rPr>
      </w:pPr>
      <w:r w:rsidRPr="00865802">
        <w:rPr>
          <w:rFonts w:ascii="Arial Nova" w:eastAsia="Arial" w:hAnsi="Arial Nova"/>
          <w:b/>
          <w:bCs/>
          <w:szCs w:val="24"/>
        </w:rPr>
        <w:lastRenderedPageBreak/>
        <w:t>COMPETENCIA</w:t>
      </w:r>
      <w:r w:rsidRPr="00865802">
        <w:rPr>
          <w:rFonts w:ascii="Arial Nova" w:eastAsia="Arial" w:hAnsi="Arial Nova"/>
          <w:szCs w:val="24"/>
        </w:rPr>
        <w:t xml:space="preserve">. </w:t>
      </w:r>
      <w:r w:rsidRPr="00865802">
        <w:rPr>
          <w:rFonts w:ascii="Arial Nova" w:hAnsi="Arial Nova"/>
          <w:szCs w:val="24"/>
        </w:rPr>
        <w:t xml:space="preserve">De conformidad con lo previsto en los artículos 1, 2, 9 y 10, fracción, IV, 12 y 13 de los Lineamientos y 9 del Reglamento Interior, este Tribunal es competente para conocer y resolver </w:t>
      </w:r>
      <w:r w:rsidR="007A63B1">
        <w:rPr>
          <w:rFonts w:ascii="Arial Nova" w:hAnsi="Arial Nova"/>
          <w:szCs w:val="24"/>
        </w:rPr>
        <w:t>los</w:t>
      </w:r>
      <w:r w:rsidRPr="00865802">
        <w:rPr>
          <w:rFonts w:ascii="Arial Nova" w:hAnsi="Arial Nova"/>
          <w:szCs w:val="24"/>
        </w:rPr>
        <w:t xml:space="preserve"> JDC promovido por la representante </w:t>
      </w:r>
      <w:r w:rsidRPr="00865802">
        <w:rPr>
          <w:rFonts w:ascii="Arial Nova" w:eastAsia="Arial" w:hAnsi="Arial Nova"/>
          <w:spacing w:val="1"/>
          <w:szCs w:val="24"/>
        </w:rPr>
        <w:t xml:space="preserve">del colectivo </w:t>
      </w:r>
      <w:r w:rsidRPr="00865802">
        <w:rPr>
          <w:rFonts w:ascii="Arial Nova" w:hAnsi="Arial Nova"/>
          <w:bCs/>
          <w:szCs w:val="24"/>
        </w:rPr>
        <w:t>“Juntos por el camino de la diversidad”,</w:t>
      </w:r>
      <w:r w:rsidR="007A63B1">
        <w:rPr>
          <w:rFonts w:ascii="Arial Nova" w:hAnsi="Arial Nova"/>
          <w:bCs/>
          <w:szCs w:val="24"/>
        </w:rPr>
        <w:t xml:space="preserve"> y por el C. Juan Carlos Soto Hernández, </w:t>
      </w:r>
      <w:r w:rsidRPr="00865802">
        <w:rPr>
          <w:rFonts w:ascii="Arial Nova" w:hAnsi="Arial Nova"/>
          <w:bCs/>
          <w:szCs w:val="24"/>
        </w:rPr>
        <w:t xml:space="preserve">en contra de la omisión del </w:t>
      </w:r>
      <w:r w:rsidR="00412622">
        <w:rPr>
          <w:rFonts w:ascii="Arial Nova" w:hAnsi="Arial Nova"/>
          <w:bCs/>
          <w:szCs w:val="24"/>
        </w:rPr>
        <w:t>CG</w:t>
      </w:r>
      <w:r w:rsidRPr="00865802">
        <w:rPr>
          <w:rFonts w:ascii="Arial Nova" w:hAnsi="Arial Nova"/>
          <w:bCs/>
          <w:szCs w:val="24"/>
        </w:rPr>
        <w:t xml:space="preserve"> de emitir lineamientos o implementar medidas afirmativas en favor de personas en situación de vulnerabilidad, en cuanto a la postulación de candidaturas para la integración del Congreso Local y los Ayuntamientos. </w:t>
      </w:r>
    </w:p>
    <w:p w14:paraId="310D10FE" w14:textId="77777777" w:rsidR="00087A18" w:rsidRPr="00865802" w:rsidRDefault="00087A18" w:rsidP="00087A18">
      <w:pPr>
        <w:pStyle w:val="Estilo"/>
        <w:spacing w:line="360" w:lineRule="auto"/>
        <w:rPr>
          <w:rFonts w:ascii="Arial Nova" w:hAnsi="Arial Nova"/>
          <w:szCs w:val="24"/>
        </w:rPr>
      </w:pPr>
    </w:p>
    <w:p w14:paraId="548583A1" w14:textId="5157C2F1" w:rsidR="00087A18" w:rsidRPr="00865802" w:rsidRDefault="00087A18" w:rsidP="00087A18">
      <w:pPr>
        <w:pStyle w:val="Estilo"/>
        <w:numPr>
          <w:ilvl w:val="0"/>
          <w:numId w:val="35"/>
        </w:numPr>
        <w:spacing w:line="360" w:lineRule="auto"/>
        <w:ind w:left="0" w:firstLine="0"/>
        <w:rPr>
          <w:rFonts w:ascii="Arial Nova" w:hAnsi="Arial Nova"/>
          <w:szCs w:val="24"/>
        </w:rPr>
      </w:pPr>
      <w:r w:rsidRPr="00865802">
        <w:rPr>
          <w:rFonts w:ascii="Arial Nova" w:eastAsia="Arial" w:hAnsi="Arial Nova"/>
          <w:b/>
          <w:bCs/>
          <w:szCs w:val="24"/>
        </w:rPr>
        <w:t xml:space="preserve">ACUMULACIÓN. </w:t>
      </w:r>
      <w:r w:rsidRPr="00865802">
        <w:rPr>
          <w:rFonts w:ascii="Arial Nova" w:eastAsia="Arial Nova" w:hAnsi="Arial Nova" w:cs="Arial Nova"/>
          <w:szCs w:val="24"/>
        </w:rPr>
        <w:t>El Pleno de este Tribunal, observa que, en la especie, es procedente acumular el juicio TEEA-JDC-010/2021, al diverso TEEA-JDC-007/2021, debido a que éste fue el primero que se registró, por lo que debe agregarse una copia certificada de los puntos resolutivos de esta ejecutoria a los autos del expediente acumulado, en atención a lo que disponen los artículos 257 del Código Electoral y 129 del Reglamento.</w:t>
      </w:r>
    </w:p>
    <w:p w14:paraId="2117A2CA" w14:textId="77777777" w:rsidR="00087A18" w:rsidRPr="00865802" w:rsidRDefault="00087A18" w:rsidP="00087A18">
      <w:pPr>
        <w:pBdr>
          <w:top w:val="nil"/>
          <w:left w:val="nil"/>
          <w:bottom w:val="nil"/>
          <w:right w:val="nil"/>
          <w:between w:val="nil"/>
        </w:pBdr>
        <w:tabs>
          <w:tab w:val="left" w:pos="567"/>
          <w:tab w:val="left" w:pos="4495"/>
        </w:tabs>
        <w:spacing w:after="0" w:line="360" w:lineRule="auto"/>
        <w:jc w:val="both"/>
        <w:rPr>
          <w:rFonts w:ascii="Arial Nova" w:eastAsia="Arial Nova" w:hAnsi="Arial Nova" w:cs="Arial Nova"/>
          <w:b/>
          <w:sz w:val="24"/>
          <w:szCs w:val="24"/>
        </w:rPr>
      </w:pPr>
    </w:p>
    <w:p w14:paraId="22CCD70F" w14:textId="338951D1" w:rsidR="00087A18" w:rsidRPr="00865802" w:rsidRDefault="00087A18" w:rsidP="00087A18">
      <w:pPr>
        <w:pBdr>
          <w:top w:val="nil"/>
          <w:left w:val="nil"/>
          <w:bottom w:val="nil"/>
          <w:right w:val="nil"/>
          <w:between w:val="nil"/>
        </w:pBdr>
        <w:tabs>
          <w:tab w:val="left" w:pos="567"/>
          <w:tab w:val="left" w:pos="4495"/>
        </w:tabs>
        <w:spacing w:after="0" w:line="360" w:lineRule="auto"/>
        <w:jc w:val="both"/>
        <w:rPr>
          <w:rFonts w:ascii="Arial Nova" w:eastAsia="Arial Nova" w:hAnsi="Arial Nova" w:cs="Arial Nova"/>
          <w:sz w:val="24"/>
          <w:szCs w:val="24"/>
        </w:rPr>
      </w:pPr>
      <w:r w:rsidRPr="00865802">
        <w:rPr>
          <w:rFonts w:ascii="Arial Nova" w:eastAsia="Arial Nova" w:hAnsi="Arial Nova" w:cs="Arial Nova"/>
          <w:sz w:val="24"/>
          <w:szCs w:val="24"/>
        </w:rPr>
        <w:t xml:space="preserve">Lo anterior, debido a que se trata de dos JDC, en los </w:t>
      </w:r>
      <w:r w:rsidR="00412622">
        <w:rPr>
          <w:rFonts w:ascii="Arial Nova" w:eastAsia="Arial Nova" w:hAnsi="Arial Nova" w:cs="Arial Nova"/>
          <w:sz w:val="24"/>
          <w:szCs w:val="24"/>
        </w:rPr>
        <w:t xml:space="preserve">que </w:t>
      </w:r>
      <w:r w:rsidR="00E51C7C" w:rsidRPr="00865802">
        <w:rPr>
          <w:rFonts w:ascii="Arial Nova" w:eastAsia="Arial Nova" w:hAnsi="Arial Nova" w:cs="Arial Nova"/>
          <w:sz w:val="24"/>
          <w:szCs w:val="24"/>
        </w:rPr>
        <w:t xml:space="preserve">medularmente impugna </w:t>
      </w:r>
      <w:r w:rsidR="00237228" w:rsidRPr="00865802">
        <w:rPr>
          <w:rFonts w:ascii="Arial Nova" w:eastAsia="Arial Nova" w:hAnsi="Arial Nova" w:cs="Arial Nova"/>
          <w:sz w:val="24"/>
          <w:szCs w:val="24"/>
        </w:rPr>
        <w:t>la supuesta omisión del CG</w:t>
      </w:r>
      <w:r w:rsidR="00E51C7C" w:rsidRPr="00865802">
        <w:rPr>
          <w:rFonts w:ascii="Arial Nova" w:eastAsia="Arial Nova" w:hAnsi="Arial Nova" w:cs="Arial Nova"/>
          <w:sz w:val="24"/>
          <w:szCs w:val="24"/>
        </w:rPr>
        <w:t xml:space="preserve"> de imple</w:t>
      </w:r>
      <w:r w:rsidRPr="00865802">
        <w:rPr>
          <w:rFonts w:ascii="Arial Nova" w:eastAsia="Arial Nova" w:hAnsi="Arial Nova" w:cs="Arial Nova"/>
          <w:sz w:val="24"/>
          <w:szCs w:val="24"/>
        </w:rPr>
        <w:t>m</w:t>
      </w:r>
      <w:r w:rsidR="00E51C7C" w:rsidRPr="00865802">
        <w:rPr>
          <w:rFonts w:ascii="Arial Nova" w:eastAsia="Arial Nova" w:hAnsi="Arial Nova" w:cs="Arial Nova"/>
          <w:sz w:val="24"/>
          <w:szCs w:val="24"/>
        </w:rPr>
        <w:t xml:space="preserve">entar acciones afirmativas en favor de grupos en situación de vulnerabilidad para el acceso a candidaturas y cargos de elección popular. </w:t>
      </w:r>
    </w:p>
    <w:p w14:paraId="27630C5A" w14:textId="77777777" w:rsidR="00087A18" w:rsidRPr="00865802" w:rsidRDefault="00087A18" w:rsidP="00087A18">
      <w:pPr>
        <w:pBdr>
          <w:top w:val="nil"/>
          <w:left w:val="nil"/>
          <w:bottom w:val="nil"/>
          <w:right w:val="nil"/>
          <w:between w:val="nil"/>
        </w:pBdr>
        <w:tabs>
          <w:tab w:val="left" w:pos="567"/>
          <w:tab w:val="left" w:pos="4495"/>
        </w:tabs>
        <w:spacing w:after="0" w:line="360" w:lineRule="auto"/>
        <w:jc w:val="both"/>
        <w:rPr>
          <w:rFonts w:ascii="Arial Nova" w:eastAsia="Arial Nova" w:hAnsi="Arial Nova" w:cs="Arial Nova"/>
          <w:sz w:val="24"/>
          <w:szCs w:val="24"/>
        </w:rPr>
      </w:pPr>
    </w:p>
    <w:p w14:paraId="4F1214F8" w14:textId="77777777" w:rsidR="00087A18" w:rsidRPr="00865802" w:rsidRDefault="00087A18" w:rsidP="00087A18">
      <w:pPr>
        <w:pBdr>
          <w:top w:val="nil"/>
          <w:left w:val="nil"/>
          <w:bottom w:val="nil"/>
          <w:right w:val="nil"/>
          <w:between w:val="nil"/>
        </w:pBdr>
        <w:tabs>
          <w:tab w:val="left" w:pos="0"/>
          <w:tab w:val="left" w:pos="4495"/>
        </w:tabs>
        <w:spacing w:after="0" w:line="360" w:lineRule="auto"/>
        <w:jc w:val="both"/>
        <w:rPr>
          <w:rFonts w:ascii="Arial Nova" w:eastAsia="Arial Nova" w:hAnsi="Arial Nova" w:cs="Arial Nova"/>
          <w:sz w:val="24"/>
          <w:szCs w:val="24"/>
        </w:rPr>
      </w:pPr>
      <w:r w:rsidRPr="00865802">
        <w:rPr>
          <w:rFonts w:ascii="Arial Nova" w:eastAsia="Arial Nova" w:hAnsi="Arial Nova" w:cs="Arial Nova"/>
          <w:sz w:val="24"/>
          <w:szCs w:val="24"/>
        </w:rPr>
        <w:t>Al respecto, debe señalarse que los efectos de la acumulación son meramente procesales y en modo alguno pueden modificar los derechos sustantivos de las partes que intervienen en los diversos juicios, sino que, las finalidades que se persiguen con ésta son única y exclusivamente la economía procesal y evitar sentencias contradictorias</w:t>
      </w:r>
      <w:r w:rsidRPr="00865802">
        <w:rPr>
          <w:rFonts w:ascii="Arial Nova" w:eastAsia="Arial Nova" w:hAnsi="Arial Nova" w:cs="Arial Nova"/>
          <w:sz w:val="24"/>
          <w:szCs w:val="24"/>
          <w:vertAlign w:val="superscript"/>
        </w:rPr>
        <w:footnoteReference w:id="1"/>
      </w:r>
      <w:r w:rsidRPr="00865802">
        <w:rPr>
          <w:rFonts w:ascii="Arial Nova" w:eastAsia="Arial Nova" w:hAnsi="Arial Nova" w:cs="Arial Nova"/>
          <w:sz w:val="24"/>
          <w:szCs w:val="24"/>
        </w:rPr>
        <w:t>.</w:t>
      </w:r>
    </w:p>
    <w:p w14:paraId="5A868A5A" w14:textId="77777777" w:rsidR="009A54F1" w:rsidRPr="00865802" w:rsidRDefault="009A54F1" w:rsidP="009A54F1">
      <w:pPr>
        <w:pStyle w:val="Estilo"/>
        <w:spacing w:line="360" w:lineRule="auto"/>
        <w:rPr>
          <w:rFonts w:ascii="Arial Nova" w:hAnsi="Arial Nova"/>
          <w:szCs w:val="24"/>
        </w:rPr>
      </w:pPr>
    </w:p>
    <w:p w14:paraId="76768EDC" w14:textId="77777777" w:rsidR="009A54F1" w:rsidRPr="00865802" w:rsidRDefault="009A54F1" w:rsidP="009A54F1">
      <w:pPr>
        <w:pStyle w:val="Estilo"/>
        <w:numPr>
          <w:ilvl w:val="0"/>
          <w:numId w:val="35"/>
        </w:numPr>
        <w:spacing w:line="360" w:lineRule="auto"/>
        <w:ind w:left="0" w:firstLine="0"/>
        <w:rPr>
          <w:rFonts w:ascii="Arial Nova" w:eastAsia="Times New Roman" w:hAnsi="Arial Nova"/>
          <w:szCs w:val="24"/>
        </w:rPr>
      </w:pPr>
      <w:bookmarkStart w:id="1" w:name="_Hlk512847505"/>
      <w:r w:rsidRPr="00865802">
        <w:rPr>
          <w:rFonts w:ascii="Arial Nova" w:hAnsi="Arial Nova"/>
          <w:b/>
          <w:bCs/>
          <w:szCs w:val="24"/>
        </w:rPr>
        <w:t>PROCEDENCIA</w:t>
      </w:r>
      <w:r w:rsidRPr="00865802">
        <w:rPr>
          <w:rFonts w:ascii="Arial Nova" w:hAnsi="Arial Nova"/>
          <w:szCs w:val="24"/>
        </w:rPr>
        <w:t xml:space="preserve">. </w:t>
      </w:r>
      <w:r w:rsidRPr="00865802">
        <w:rPr>
          <w:rFonts w:ascii="Arial Nova" w:hAnsi="Arial Nova"/>
          <w:bCs/>
          <w:szCs w:val="24"/>
        </w:rPr>
        <w:t>El</w:t>
      </w:r>
      <w:r w:rsidRPr="00865802">
        <w:rPr>
          <w:rFonts w:ascii="Arial Nova" w:hAnsi="Arial Nova"/>
          <w:szCs w:val="24"/>
        </w:rPr>
        <w:t xml:space="preserve"> JDC cumple con los requisitos de procedencia previstos en el artículo 302 del Código Electoral. </w:t>
      </w:r>
    </w:p>
    <w:p w14:paraId="3D538AE7" w14:textId="77777777" w:rsidR="009A54F1" w:rsidRPr="00865802" w:rsidRDefault="009A54F1" w:rsidP="009A54F1">
      <w:pPr>
        <w:pStyle w:val="Estilo"/>
        <w:spacing w:line="360" w:lineRule="auto"/>
        <w:rPr>
          <w:rFonts w:ascii="Arial Nova" w:hAnsi="Arial Nova"/>
          <w:szCs w:val="24"/>
        </w:rPr>
      </w:pPr>
    </w:p>
    <w:p w14:paraId="490498DC" w14:textId="5967583F" w:rsidR="009A54F1" w:rsidRPr="00865802" w:rsidRDefault="009A54F1" w:rsidP="009A54F1">
      <w:pPr>
        <w:pStyle w:val="Estilo"/>
        <w:spacing w:line="360" w:lineRule="auto"/>
        <w:rPr>
          <w:rFonts w:ascii="Arial Nova" w:hAnsi="Arial Nova"/>
          <w:szCs w:val="24"/>
        </w:rPr>
      </w:pPr>
      <w:r w:rsidRPr="00865802">
        <w:rPr>
          <w:rFonts w:ascii="Arial Nova" w:hAnsi="Arial Nova"/>
          <w:b/>
          <w:bCs/>
          <w:szCs w:val="24"/>
        </w:rPr>
        <w:t>a) Forma.</w:t>
      </w:r>
      <w:r w:rsidRPr="00865802">
        <w:rPr>
          <w:rFonts w:ascii="Arial Nova" w:hAnsi="Arial Nova"/>
          <w:szCs w:val="24"/>
        </w:rPr>
        <w:t xml:space="preserve"> La demanda fue presentada por escrito, se identificó el acto impugnado, se expusieron los hechos y agravios en los que se basa el medio de impugnación, los preceptos presuntamente violados, así como el nombre y firma autógrafa de la</w:t>
      </w:r>
      <w:r w:rsidR="00C50214">
        <w:rPr>
          <w:rFonts w:ascii="Arial Nova" w:hAnsi="Arial Nova"/>
          <w:szCs w:val="24"/>
        </w:rPr>
        <w:t>s</w:t>
      </w:r>
      <w:r w:rsidRPr="00865802">
        <w:rPr>
          <w:rFonts w:ascii="Arial Nova" w:hAnsi="Arial Nova"/>
          <w:szCs w:val="24"/>
        </w:rPr>
        <w:t xml:space="preserve"> </w:t>
      </w:r>
      <w:r w:rsidR="00C50214">
        <w:rPr>
          <w:rFonts w:ascii="Arial Nova" w:hAnsi="Arial Nova"/>
          <w:szCs w:val="24"/>
        </w:rPr>
        <w:t xml:space="preserve">partes </w:t>
      </w:r>
      <w:r w:rsidRPr="00865802">
        <w:rPr>
          <w:rFonts w:ascii="Arial Nova" w:hAnsi="Arial Nova"/>
          <w:szCs w:val="24"/>
        </w:rPr>
        <w:t>promovente</w:t>
      </w:r>
      <w:r w:rsidR="00C50214">
        <w:rPr>
          <w:rFonts w:ascii="Arial Nova" w:hAnsi="Arial Nova"/>
          <w:szCs w:val="24"/>
        </w:rPr>
        <w:t>s</w:t>
      </w:r>
      <w:r w:rsidRPr="00865802">
        <w:rPr>
          <w:rFonts w:ascii="Arial Nova" w:hAnsi="Arial Nova"/>
          <w:szCs w:val="24"/>
        </w:rPr>
        <w:t>.</w:t>
      </w:r>
    </w:p>
    <w:p w14:paraId="5068FAB3" w14:textId="77777777" w:rsidR="009A54F1" w:rsidRPr="00865802" w:rsidRDefault="009A54F1" w:rsidP="009A54F1">
      <w:pPr>
        <w:pStyle w:val="Estilo"/>
        <w:spacing w:line="360" w:lineRule="auto"/>
        <w:rPr>
          <w:rFonts w:ascii="Arial Nova" w:hAnsi="Arial Nova"/>
          <w:szCs w:val="24"/>
        </w:rPr>
      </w:pPr>
    </w:p>
    <w:p w14:paraId="66668981" w14:textId="4E18C2D9" w:rsidR="009A54F1" w:rsidRPr="00865802" w:rsidRDefault="009A54F1" w:rsidP="009A54F1">
      <w:pPr>
        <w:pStyle w:val="Estilo"/>
        <w:spacing w:line="360" w:lineRule="auto"/>
        <w:rPr>
          <w:rFonts w:ascii="Arial Nova" w:hAnsi="Arial Nova" w:cs="Arial"/>
          <w:szCs w:val="24"/>
        </w:rPr>
      </w:pPr>
      <w:r w:rsidRPr="00865802">
        <w:rPr>
          <w:rFonts w:ascii="Arial Nova" w:hAnsi="Arial Nova"/>
          <w:b/>
          <w:bCs/>
          <w:szCs w:val="24"/>
        </w:rPr>
        <w:t>b) Oportunidad.</w:t>
      </w:r>
      <w:r w:rsidRPr="00865802">
        <w:rPr>
          <w:rFonts w:ascii="Arial Nova" w:hAnsi="Arial Nova"/>
          <w:szCs w:val="24"/>
        </w:rPr>
        <w:t xml:space="preserve"> </w:t>
      </w:r>
      <w:r w:rsidRPr="00865802">
        <w:rPr>
          <w:rFonts w:ascii="Arial Nova" w:hAnsi="Arial Nova" w:cs="Arial"/>
          <w:szCs w:val="24"/>
        </w:rPr>
        <w:t xml:space="preserve">El juicio se interpone en tiempo y forma, pues la modalidad que se pretende combatir, al tratarse de una presunta omisión de la autoridad responsable, la cual no tiene una temporalidad que prescriba el derecho de acción, por lo que las faltas de las que se </w:t>
      </w:r>
      <w:proofErr w:type="spellStart"/>
      <w:r w:rsidRPr="00865802">
        <w:rPr>
          <w:rFonts w:ascii="Arial Nova" w:hAnsi="Arial Nova" w:cs="Arial"/>
          <w:szCs w:val="24"/>
        </w:rPr>
        <w:t>duele</w:t>
      </w:r>
      <w:r w:rsidR="00C8054B">
        <w:rPr>
          <w:rFonts w:ascii="Arial Nova" w:hAnsi="Arial Nova" w:cs="Arial"/>
          <w:szCs w:val="24"/>
        </w:rPr>
        <w:t>N</w:t>
      </w:r>
      <w:proofErr w:type="spellEnd"/>
      <w:r w:rsidRPr="00865802">
        <w:rPr>
          <w:rFonts w:ascii="Arial Nova" w:hAnsi="Arial Nova" w:cs="Arial"/>
          <w:szCs w:val="24"/>
        </w:rPr>
        <w:t xml:space="preserve"> son consideradas de tracto sucesivo impugnables en cualquier momento, por tal motivo se actualizan día con día.</w:t>
      </w:r>
    </w:p>
    <w:p w14:paraId="06B609F6" w14:textId="77777777" w:rsidR="009A54F1" w:rsidRPr="00865802" w:rsidRDefault="009A54F1" w:rsidP="009A54F1">
      <w:pPr>
        <w:pStyle w:val="Estilo"/>
        <w:spacing w:line="360" w:lineRule="auto"/>
        <w:rPr>
          <w:rFonts w:ascii="Arial Nova" w:hAnsi="Arial Nova"/>
          <w:szCs w:val="24"/>
        </w:rPr>
      </w:pPr>
    </w:p>
    <w:p w14:paraId="10A8CBA8" w14:textId="6DDCF12A" w:rsidR="009A54F1" w:rsidRPr="00865802" w:rsidRDefault="009A54F1" w:rsidP="009A54F1">
      <w:pPr>
        <w:pStyle w:val="Estilo"/>
        <w:spacing w:line="360" w:lineRule="auto"/>
        <w:rPr>
          <w:rFonts w:ascii="Arial Nova" w:hAnsi="Arial Nova"/>
          <w:szCs w:val="24"/>
        </w:rPr>
      </w:pPr>
      <w:r w:rsidRPr="00865802">
        <w:rPr>
          <w:rFonts w:ascii="Arial Nova" w:hAnsi="Arial Nova"/>
          <w:b/>
          <w:bCs/>
          <w:szCs w:val="24"/>
        </w:rPr>
        <w:lastRenderedPageBreak/>
        <w:t>c) Legitimación y Personería.</w:t>
      </w:r>
      <w:r w:rsidRPr="00865802">
        <w:rPr>
          <w:rFonts w:ascii="Arial Nova" w:hAnsi="Arial Nova"/>
          <w:szCs w:val="24"/>
        </w:rPr>
        <w:t xml:space="preserve"> </w:t>
      </w:r>
      <w:r w:rsidR="00D636A1">
        <w:rPr>
          <w:rFonts w:ascii="Arial Nova" w:hAnsi="Arial Nova"/>
          <w:szCs w:val="24"/>
        </w:rPr>
        <w:t>Los</w:t>
      </w:r>
      <w:r w:rsidRPr="00865802">
        <w:rPr>
          <w:rFonts w:ascii="Arial Nova" w:hAnsi="Arial Nova"/>
          <w:szCs w:val="24"/>
        </w:rPr>
        <w:t xml:space="preserve"> JDC fue</w:t>
      </w:r>
      <w:r w:rsidR="00D636A1">
        <w:rPr>
          <w:rFonts w:ascii="Arial Nova" w:hAnsi="Arial Nova"/>
          <w:szCs w:val="24"/>
        </w:rPr>
        <w:t>ron</w:t>
      </w:r>
      <w:r w:rsidRPr="00865802">
        <w:rPr>
          <w:rFonts w:ascii="Arial Nova" w:hAnsi="Arial Nova"/>
          <w:szCs w:val="24"/>
        </w:rPr>
        <w:t xml:space="preserve"> promovido</w:t>
      </w:r>
      <w:r w:rsidR="00D636A1">
        <w:rPr>
          <w:rFonts w:ascii="Arial Nova" w:hAnsi="Arial Nova"/>
          <w:szCs w:val="24"/>
        </w:rPr>
        <w:t>s</w:t>
      </w:r>
      <w:r w:rsidRPr="00865802">
        <w:rPr>
          <w:rFonts w:ascii="Arial Nova" w:hAnsi="Arial Nova"/>
          <w:szCs w:val="24"/>
        </w:rPr>
        <w:t xml:space="preserve"> por Salma Luévano Luna, en representación </w:t>
      </w:r>
      <w:r w:rsidRPr="00865802">
        <w:rPr>
          <w:rFonts w:ascii="Arial Nova" w:eastAsia="Arial" w:hAnsi="Arial Nova"/>
          <w:spacing w:val="1"/>
          <w:szCs w:val="24"/>
        </w:rPr>
        <w:t xml:space="preserve">del colectivo </w:t>
      </w:r>
      <w:r w:rsidRPr="00865802">
        <w:rPr>
          <w:rFonts w:ascii="Arial Nova" w:hAnsi="Arial Nova"/>
          <w:bCs/>
          <w:szCs w:val="24"/>
        </w:rPr>
        <w:t>“Juntos por el camino de la diversidad”, personalidad que ha sido reconocida por la autoridad responsable</w:t>
      </w:r>
      <w:r w:rsidR="00D636A1">
        <w:rPr>
          <w:rFonts w:ascii="Arial Nova" w:hAnsi="Arial Nova"/>
          <w:bCs/>
          <w:szCs w:val="24"/>
        </w:rPr>
        <w:t xml:space="preserve">; y por C. Juan Carlos Soto Hernández, </w:t>
      </w:r>
      <w:r w:rsidR="00C8054B">
        <w:rPr>
          <w:rFonts w:ascii="Arial Nova" w:hAnsi="Arial Nova"/>
          <w:bCs/>
          <w:szCs w:val="24"/>
        </w:rPr>
        <w:t xml:space="preserve">por su propio derecho y </w:t>
      </w:r>
      <w:r w:rsidR="00CD6099">
        <w:rPr>
          <w:rFonts w:ascii="Arial Nova" w:hAnsi="Arial Nova"/>
          <w:bCs/>
          <w:szCs w:val="24"/>
        </w:rPr>
        <w:t>quien se ostenta como simpatizante del partido MORENA</w:t>
      </w:r>
      <w:r w:rsidR="00F55E22">
        <w:rPr>
          <w:rFonts w:ascii="Arial Nova" w:hAnsi="Arial Nova"/>
          <w:bCs/>
          <w:szCs w:val="24"/>
        </w:rPr>
        <w:t xml:space="preserve"> y aspirante a diputado local para el PEL 2020-2021</w:t>
      </w:r>
      <w:r w:rsidR="00CD6099">
        <w:rPr>
          <w:rFonts w:ascii="Arial Nova" w:hAnsi="Arial Nova"/>
          <w:bCs/>
          <w:szCs w:val="24"/>
        </w:rPr>
        <w:t xml:space="preserve">. </w:t>
      </w:r>
    </w:p>
    <w:p w14:paraId="3699A2BB" w14:textId="77777777" w:rsidR="009A54F1" w:rsidRPr="00865802" w:rsidRDefault="009A54F1" w:rsidP="009A54F1">
      <w:pPr>
        <w:pStyle w:val="Estilo"/>
        <w:spacing w:line="360" w:lineRule="auto"/>
        <w:rPr>
          <w:rFonts w:ascii="Arial Nova" w:hAnsi="Arial Nova"/>
          <w:szCs w:val="24"/>
        </w:rPr>
      </w:pPr>
    </w:p>
    <w:p w14:paraId="3F04AA56" w14:textId="45C5ABFD" w:rsidR="009A54F1" w:rsidRPr="00865802" w:rsidRDefault="009A54F1" w:rsidP="009A54F1">
      <w:pPr>
        <w:pStyle w:val="Estilo"/>
        <w:spacing w:line="360" w:lineRule="auto"/>
        <w:rPr>
          <w:rFonts w:ascii="Arial Nova" w:hAnsi="Arial Nova"/>
          <w:szCs w:val="24"/>
        </w:rPr>
      </w:pPr>
      <w:r w:rsidRPr="00865802">
        <w:rPr>
          <w:rFonts w:ascii="Arial Nova" w:hAnsi="Arial Nova"/>
          <w:b/>
          <w:bCs/>
          <w:szCs w:val="24"/>
        </w:rPr>
        <w:t>d) Interés Legítimo.</w:t>
      </w:r>
      <w:r w:rsidRPr="00865802">
        <w:rPr>
          <w:rFonts w:ascii="Arial Nova" w:hAnsi="Arial Nova"/>
          <w:szCs w:val="24"/>
        </w:rPr>
        <w:t xml:space="preserve"> Para este Tribunal, </w:t>
      </w:r>
      <w:r w:rsidRPr="00865802">
        <w:rPr>
          <w:rFonts w:ascii="Arial Nova" w:hAnsi="Arial Nova"/>
          <w:i/>
          <w:iCs/>
          <w:szCs w:val="24"/>
        </w:rPr>
        <w:t>contrario a lo que refiere la autoridad responsable</w:t>
      </w:r>
      <w:r w:rsidRPr="00865802">
        <w:rPr>
          <w:rFonts w:ascii="Arial Nova" w:hAnsi="Arial Nova"/>
          <w:szCs w:val="24"/>
        </w:rPr>
        <w:t xml:space="preserve">, </w:t>
      </w:r>
      <w:r w:rsidR="00CD6099">
        <w:rPr>
          <w:rFonts w:ascii="Arial Nova" w:hAnsi="Arial Nova"/>
          <w:szCs w:val="24"/>
        </w:rPr>
        <w:t>quienes promueven</w:t>
      </w:r>
      <w:r w:rsidRPr="00865802">
        <w:rPr>
          <w:rFonts w:ascii="Arial Nova" w:hAnsi="Arial Nova"/>
          <w:szCs w:val="24"/>
        </w:rPr>
        <w:t xml:space="preserve"> tiene</w:t>
      </w:r>
      <w:r w:rsidR="00CD6099">
        <w:rPr>
          <w:rFonts w:ascii="Arial Nova" w:hAnsi="Arial Nova"/>
          <w:szCs w:val="24"/>
        </w:rPr>
        <w:t>n</w:t>
      </w:r>
      <w:r w:rsidRPr="00865802">
        <w:rPr>
          <w:rFonts w:ascii="Arial Nova" w:hAnsi="Arial Nova"/>
          <w:szCs w:val="24"/>
        </w:rPr>
        <w:t xml:space="preserve"> interés legítimo por las siguientes consideraciones: </w:t>
      </w:r>
    </w:p>
    <w:p w14:paraId="31078D3E" w14:textId="77777777" w:rsidR="009A54F1" w:rsidRPr="00865802" w:rsidRDefault="009A54F1" w:rsidP="009A54F1">
      <w:pPr>
        <w:pStyle w:val="Estilo"/>
        <w:spacing w:line="360" w:lineRule="auto"/>
        <w:rPr>
          <w:rFonts w:ascii="Arial Nova" w:hAnsi="Arial Nova"/>
          <w:szCs w:val="24"/>
        </w:rPr>
      </w:pPr>
    </w:p>
    <w:p w14:paraId="09C261DD" w14:textId="6CB1535B" w:rsidR="009A54F1" w:rsidRPr="00865802" w:rsidRDefault="009A54F1" w:rsidP="009A54F1">
      <w:pPr>
        <w:pStyle w:val="Estilo"/>
        <w:spacing w:line="360" w:lineRule="auto"/>
        <w:rPr>
          <w:rFonts w:ascii="Arial Nova" w:hAnsi="Arial Nova"/>
          <w:szCs w:val="24"/>
        </w:rPr>
      </w:pPr>
      <w:r w:rsidRPr="00865802">
        <w:rPr>
          <w:rFonts w:ascii="Arial Nova" w:hAnsi="Arial Nova"/>
          <w:szCs w:val="24"/>
        </w:rPr>
        <w:t>En el caso concreto, se trata de tutelar el derecho político de conformar autoridades electorales y, en el acto concreto, se duelen medularmente de la situación de vulnerabilidad que han vivido y continúan soportando las personas que ha</w:t>
      </w:r>
      <w:r w:rsidR="00C50214">
        <w:rPr>
          <w:rFonts w:ascii="Arial Nova" w:hAnsi="Arial Nova"/>
          <w:szCs w:val="24"/>
        </w:rPr>
        <w:t>n</w:t>
      </w:r>
      <w:r w:rsidRPr="00865802">
        <w:rPr>
          <w:rFonts w:ascii="Arial Nova" w:hAnsi="Arial Nova"/>
          <w:szCs w:val="24"/>
        </w:rPr>
        <w:t xml:space="preserve"> sido discriminados históricamente, por lo que se pretende revertir la discriminación y facilitar el acceso efectivo al ejercicio de los poderes públicos. </w:t>
      </w:r>
    </w:p>
    <w:p w14:paraId="013102B4" w14:textId="77777777" w:rsidR="009A54F1" w:rsidRPr="00865802" w:rsidRDefault="009A54F1" w:rsidP="009A54F1">
      <w:pPr>
        <w:pStyle w:val="Estilo"/>
        <w:spacing w:line="360" w:lineRule="auto"/>
        <w:rPr>
          <w:rFonts w:ascii="Arial Nova" w:hAnsi="Arial Nova"/>
          <w:szCs w:val="24"/>
        </w:rPr>
      </w:pPr>
    </w:p>
    <w:p w14:paraId="50415555" w14:textId="5A898956" w:rsidR="009A54F1" w:rsidRPr="00865802" w:rsidRDefault="009A54F1" w:rsidP="009A54F1">
      <w:pPr>
        <w:pStyle w:val="Estilo"/>
        <w:spacing w:line="360" w:lineRule="auto"/>
        <w:rPr>
          <w:rFonts w:ascii="Arial Nova" w:hAnsi="Arial Nova"/>
          <w:szCs w:val="24"/>
        </w:rPr>
      </w:pPr>
      <w:r w:rsidRPr="00865802">
        <w:rPr>
          <w:rFonts w:ascii="Arial Nova" w:hAnsi="Arial Nova"/>
          <w:szCs w:val="24"/>
        </w:rPr>
        <w:t xml:space="preserve">En ese sentido, se advierte que </w:t>
      </w:r>
      <w:r w:rsidR="00CD6099">
        <w:rPr>
          <w:rFonts w:ascii="Arial Nova" w:hAnsi="Arial Nova"/>
          <w:szCs w:val="24"/>
        </w:rPr>
        <w:t>las partes</w:t>
      </w:r>
      <w:r w:rsidRPr="00865802">
        <w:rPr>
          <w:rFonts w:ascii="Arial Nova" w:hAnsi="Arial Nova"/>
          <w:szCs w:val="24"/>
        </w:rPr>
        <w:t xml:space="preserve"> promovente</w:t>
      </w:r>
      <w:r w:rsidR="00CD6099">
        <w:rPr>
          <w:rFonts w:ascii="Arial Nova" w:hAnsi="Arial Nova"/>
          <w:szCs w:val="24"/>
        </w:rPr>
        <w:t>s</w:t>
      </w:r>
      <w:r w:rsidRPr="00865802">
        <w:rPr>
          <w:rFonts w:ascii="Arial Nova" w:hAnsi="Arial Nova"/>
          <w:szCs w:val="24"/>
        </w:rPr>
        <w:t xml:space="preserve"> cuenta con un interés legítimo para promover un medio de impugnación que busca no solo visibilizar a los grupos </w:t>
      </w:r>
      <w:r w:rsidR="00C50214">
        <w:rPr>
          <w:rFonts w:ascii="Arial Nova" w:hAnsi="Arial Nova"/>
          <w:szCs w:val="24"/>
        </w:rPr>
        <w:t>en situación de vulnerabilidad</w:t>
      </w:r>
      <w:r w:rsidRPr="00865802">
        <w:rPr>
          <w:rFonts w:ascii="Arial Nova" w:hAnsi="Arial Nova"/>
          <w:szCs w:val="24"/>
        </w:rPr>
        <w:t xml:space="preserve">, sino que además pretende lograr hacer efectivo el derecho de estos grupos para integrar tanto el Congreso Local como los Ayuntamientos que se han de elegir en el presente PEL 2020-2021. </w:t>
      </w:r>
    </w:p>
    <w:p w14:paraId="75738295" w14:textId="77777777" w:rsidR="009A54F1" w:rsidRPr="00865802" w:rsidRDefault="009A54F1" w:rsidP="009A54F1">
      <w:pPr>
        <w:pStyle w:val="Estilo"/>
        <w:spacing w:line="360" w:lineRule="auto"/>
        <w:rPr>
          <w:rFonts w:ascii="Arial Nova" w:hAnsi="Arial Nova"/>
          <w:szCs w:val="24"/>
        </w:rPr>
      </w:pPr>
    </w:p>
    <w:p w14:paraId="6B65783A" w14:textId="77777777" w:rsidR="009A54F1" w:rsidRPr="00865802" w:rsidRDefault="009A54F1" w:rsidP="009A54F1">
      <w:pPr>
        <w:pStyle w:val="Estilo"/>
        <w:spacing w:line="360" w:lineRule="auto"/>
        <w:rPr>
          <w:rFonts w:ascii="Arial Nova" w:hAnsi="Arial Nova"/>
          <w:szCs w:val="24"/>
        </w:rPr>
      </w:pPr>
      <w:r w:rsidRPr="00865802">
        <w:rPr>
          <w:rFonts w:ascii="Arial Nova" w:hAnsi="Arial Nova"/>
          <w:szCs w:val="24"/>
        </w:rPr>
        <w:t xml:space="preserve">Se sostiene lo anterior con fundamento en la tesis XI.1o.A.T.50 K, de rubro: </w:t>
      </w:r>
      <w:r w:rsidRPr="00335A1F">
        <w:rPr>
          <w:rFonts w:ascii="Arial Nova" w:hAnsi="Arial Nova"/>
          <w:szCs w:val="24"/>
        </w:rPr>
        <w:t>“</w:t>
      </w:r>
      <w:r w:rsidRPr="00335A1F">
        <w:rPr>
          <w:rFonts w:ascii="Arial Nova" w:hAnsi="Arial Nova"/>
          <w:b/>
          <w:szCs w:val="24"/>
        </w:rPr>
        <w:t>INTERESES DIFUSOS O COLECTIVOS. SU TUTELA MEDIANTE EL JUICIO DE AMPARO INDIRECTO</w:t>
      </w:r>
      <w:r w:rsidRPr="00335A1F">
        <w:rPr>
          <w:rFonts w:ascii="Arial Nova" w:hAnsi="Arial Nova"/>
          <w:bCs/>
          <w:szCs w:val="24"/>
        </w:rPr>
        <w:t>”</w:t>
      </w:r>
      <w:r w:rsidRPr="00335A1F">
        <w:rPr>
          <w:rStyle w:val="Refdenotaalpie"/>
          <w:rFonts w:ascii="Arial Nova" w:hAnsi="Arial Nova" w:cs="Dubai Medium"/>
        </w:rPr>
        <w:footnoteReference w:id="2"/>
      </w:r>
      <w:r w:rsidRPr="00335A1F">
        <w:rPr>
          <w:rFonts w:ascii="Arial Nova" w:hAnsi="Arial Nova"/>
          <w:szCs w:val="24"/>
        </w:rPr>
        <w:t xml:space="preserve">, </w:t>
      </w:r>
      <w:r w:rsidRPr="00865802">
        <w:rPr>
          <w:rFonts w:ascii="Arial Nova" w:hAnsi="Arial Nova"/>
          <w:szCs w:val="24"/>
        </w:rPr>
        <w:t>el Poder Judicial de la Federación reconoce los derechos colectivos y señala que los intereses difusos se relacionan con aquellas situaciones jurídicas no referidas a un individuo, sino que pertenecen a una pluralidad de sujetos que están vinculados por circunstancias de hecho, en una situación específica, que los hace unificarse para acceder a un derecho que les es común, por tanto, todos los miembros son titulares de un derecho.</w:t>
      </w:r>
    </w:p>
    <w:p w14:paraId="2EC22AB4" w14:textId="77777777" w:rsidR="009A54F1" w:rsidRPr="00865802" w:rsidRDefault="009A54F1" w:rsidP="009A54F1">
      <w:pPr>
        <w:pStyle w:val="Estilo"/>
        <w:spacing w:line="360" w:lineRule="auto"/>
        <w:rPr>
          <w:rFonts w:ascii="Arial Nova" w:hAnsi="Arial Nova"/>
          <w:bCs/>
          <w:szCs w:val="24"/>
        </w:rPr>
      </w:pPr>
    </w:p>
    <w:p w14:paraId="07B299BA" w14:textId="73DFD685" w:rsidR="00C8054B" w:rsidRPr="00865802" w:rsidRDefault="00C8054B" w:rsidP="00C8054B">
      <w:pPr>
        <w:pStyle w:val="Estilo"/>
        <w:spacing w:line="360" w:lineRule="auto"/>
        <w:rPr>
          <w:rFonts w:ascii="Arial Nova" w:hAnsi="Arial Nova"/>
          <w:szCs w:val="24"/>
        </w:rPr>
      </w:pPr>
      <w:r w:rsidRPr="00C8054B">
        <w:rPr>
          <w:rFonts w:ascii="Arial Nova" w:hAnsi="Arial Nova"/>
          <w:szCs w:val="24"/>
        </w:rPr>
        <w:t xml:space="preserve">Bajo ese entendimiento, los promoventes acuden, una, no solo como representante, sino como parte de un grupo en situación de vulnerabilidad, y aspirante a candidata a diputada por un partido político, y el otro como miembro de un grupo en situación de vulnerabilidad y además como aspirante a candidato a diputado por un partido político al respecto, lo que en esencia es una situación de riesgo, se trata de la posibilidad latente de que ocurran acontecimientos no previsibles, con consecuencias significativamente negativas sobre </w:t>
      </w:r>
      <w:r w:rsidRPr="00C8054B">
        <w:rPr>
          <w:rFonts w:ascii="Arial Nova" w:hAnsi="Arial Nova"/>
          <w:szCs w:val="24"/>
        </w:rPr>
        <w:lastRenderedPageBreak/>
        <w:t xml:space="preserve">determinadas personas o comunidades, lo que </w:t>
      </w:r>
      <w:r w:rsidR="0086107E" w:rsidRPr="00C8054B">
        <w:rPr>
          <w:rFonts w:ascii="Arial Nova" w:hAnsi="Arial Nova"/>
          <w:szCs w:val="24"/>
        </w:rPr>
        <w:t>potencia</w:t>
      </w:r>
      <w:r w:rsidRPr="00C8054B">
        <w:rPr>
          <w:rFonts w:ascii="Arial Nova" w:hAnsi="Arial Nova"/>
          <w:szCs w:val="24"/>
        </w:rPr>
        <w:t xml:space="preserve"> la peligrosidad y que derivan en actos discriminatorios.</w:t>
      </w:r>
    </w:p>
    <w:p w14:paraId="457CDF51" w14:textId="77777777" w:rsidR="009A54F1" w:rsidRPr="00865802" w:rsidRDefault="009A54F1" w:rsidP="009A54F1">
      <w:pPr>
        <w:pStyle w:val="Estilo"/>
        <w:spacing w:line="360" w:lineRule="auto"/>
        <w:rPr>
          <w:rFonts w:ascii="Arial Nova" w:hAnsi="Arial Nova"/>
          <w:szCs w:val="24"/>
        </w:rPr>
      </w:pPr>
    </w:p>
    <w:p w14:paraId="628FF121" w14:textId="2513BFA6" w:rsidR="009A54F1" w:rsidRPr="00865802" w:rsidRDefault="009A54F1" w:rsidP="009A54F1">
      <w:pPr>
        <w:pStyle w:val="Estilo"/>
        <w:spacing w:line="360" w:lineRule="auto"/>
        <w:rPr>
          <w:rFonts w:ascii="Arial Nova" w:hAnsi="Arial Nova"/>
          <w:szCs w:val="24"/>
        </w:rPr>
      </w:pPr>
      <w:r w:rsidRPr="00865802">
        <w:rPr>
          <w:rFonts w:ascii="Arial Nova" w:hAnsi="Arial Nova"/>
          <w:szCs w:val="24"/>
        </w:rPr>
        <w:t>Al respecto, la Comisión Nacional de Derechos Humanos (CNDH)</w:t>
      </w:r>
      <w:r w:rsidRPr="00865802">
        <w:rPr>
          <w:rStyle w:val="Refdenotaalpie"/>
          <w:rFonts w:ascii="Arial Nova" w:hAnsi="Arial Nova" w:cs="Dubai Medium"/>
        </w:rPr>
        <w:footnoteReference w:id="3"/>
      </w:r>
      <w:r w:rsidR="002F3233" w:rsidRPr="00865802">
        <w:rPr>
          <w:rFonts w:ascii="Arial Nova" w:hAnsi="Arial Nova"/>
          <w:szCs w:val="24"/>
        </w:rPr>
        <w:t>,</w:t>
      </w:r>
      <w:r w:rsidRPr="00865802">
        <w:rPr>
          <w:rFonts w:ascii="Arial Nova" w:hAnsi="Arial Nova"/>
          <w:szCs w:val="24"/>
        </w:rPr>
        <w:t xml:space="preserve"> ha dicho que la vulnerabilidad o estado de mayor riesgo que sufren ciertos grupos, se genera por la exclusión de que son objeto, dadas sus condiciones o características particulares, por virtud de las cuales, se les ha impedido satisfacer sus necesidades básicas o disfrutar sus derechos, lo que constituye verdaderos actos de discriminación.</w:t>
      </w:r>
    </w:p>
    <w:p w14:paraId="47225C80" w14:textId="77777777" w:rsidR="009A54F1" w:rsidRPr="00865802" w:rsidRDefault="009A54F1" w:rsidP="009A54F1">
      <w:pPr>
        <w:pStyle w:val="Estilo"/>
        <w:spacing w:line="360" w:lineRule="auto"/>
        <w:rPr>
          <w:rFonts w:ascii="Arial Nova" w:hAnsi="Arial Nova"/>
          <w:szCs w:val="24"/>
        </w:rPr>
      </w:pPr>
    </w:p>
    <w:p w14:paraId="0C43685B" w14:textId="77777777" w:rsidR="009A54F1" w:rsidRPr="00865802" w:rsidRDefault="009A54F1" w:rsidP="009A54F1">
      <w:pPr>
        <w:pStyle w:val="Estilo"/>
        <w:spacing w:line="360" w:lineRule="auto"/>
        <w:rPr>
          <w:rFonts w:ascii="Arial Nova" w:hAnsi="Arial Nova"/>
          <w:szCs w:val="24"/>
        </w:rPr>
      </w:pPr>
      <w:r w:rsidRPr="00865802">
        <w:rPr>
          <w:rFonts w:ascii="Arial Nova" w:hAnsi="Arial Nova"/>
          <w:szCs w:val="24"/>
        </w:rPr>
        <w:t>En este tenor, la Sala Superior</w:t>
      </w:r>
      <w:r w:rsidRPr="00865802">
        <w:rPr>
          <w:rStyle w:val="Refdenotaalpie"/>
          <w:rFonts w:ascii="Arial Nova" w:hAnsi="Arial Nova" w:cs="Dubai Medium"/>
        </w:rPr>
        <w:footnoteReference w:id="4"/>
      </w:r>
      <w:r w:rsidRPr="00865802">
        <w:rPr>
          <w:rFonts w:ascii="Arial Nova" w:hAnsi="Arial Nova"/>
          <w:szCs w:val="24"/>
        </w:rPr>
        <w:t xml:space="preserve"> determinó que cuando se trate de impugnaciones relacionadas con la tutela de principios y derechos constitucionales establecidos a favor de un grupo histórica y estructuralmente discriminados; cualquiera de sus integrantes puede acudir a juicio, al tratarse del mecanismo de defensa efectivo para su protección. </w:t>
      </w:r>
    </w:p>
    <w:p w14:paraId="110713F9" w14:textId="77777777" w:rsidR="009A54F1" w:rsidRPr="00865802" w:rsidRDefault="009A54F1" w:rsidP="009A54F1">
      <w:pPr>
        <w:pStyle w:val="Estilo"/>
        <w:spacing w:line="360" w:lineRule="auto"/>
        <w:rPr>
          <w:rFonts w:ascii="Arial Nova" w:hAnsi="Arial Nova"/>
          <w:szCs w:val="24"/>
        </w:rPr>
      </w:pPr>
    </w:p>
    <w:p w14:paraId="5795F1AD" w14:textId="77777777" w:rsidR="009A54F1" w:rsidRPr="00865802" w:rsidRDefault="009A54F1" w:rsidP="009A54F1">
      <w:pPr>
        <w:pStyle w:val="Estilo"/>
        <w:spacing w:line="360" w:lineRule="auto"/>
        <w:rPr>
          <w:rFonts w:ascii="Arial Nova" w:hAnsi="Arial Nova"/>
          <w:szCs w:val="24"/>
        </w:rPr>
      </w:pPr>
      <w:r w:rsidRPr="00865802">
        <w:rPr>
          <w:rFonts w:ascii="Arial Nova" w:hAnsi="Arial Nova"/>
          <w:szCs w:val="24"/>
        </w:rPr>
        <w:t>Es decir, que, en estos casos, se actualiza un </w:t>
      </w:r>
      <w:r w:rsidRPr="00865802">
        <w:rPr>
          <w:rFonts w:ascii="Arial Nova" w:hAnsi="Arial Nova"/>
          <w:bCs/>
          <w:szCs w:val="24"/>
        </w:rPr>
        <w:t>interés</w:t>
      </w:r>
      <w:r w:rsidRPr="00865802">
        <w:rPr>
          <w:rFonts w:ascii="Arial Nova" w:hAnsi="Arial Nova"/>
          <w:szCs w:val="24"/>
        </w:rPr>
        <w:t> </w:t>
      </w:r>
      <w:r w:rsidRPr="00865802">
        <w:rPr>
          <w:rFonts w:ascii="Arial Nova" w:hAnsi="Arial Nova"/>
          <w:bCs/>
          <w:szCs w:val="24"/>
        </w:rPr>
        <w:t>legítimo</w:t>
      </w:r>
      <w:r w:rsidRPr="00865802">
        <w:rPr>
          <w:rFonts w:ascii="Arial Nova" w:hAnsi="Arial Nova"/>
          <w:szCs w:val="24"/>
        </w:rPr>
        <w:t xml:space="preserve"> para todos y cada uno de los </w:t>
      </w:r>
      <w:r w:rsidRPr="00865802">
        <w:rPr>
          <w:rFonts w:ascii="Arial Nova" w:hAnsi="Arial Nova"/>
          <w:bCs/>
          <w:szCs w:val="24"/>
        </w:rPr>
        <w:t>integrantes de los grupos en situación de vulnerabilidad</w:t>
      </w:r>
      <w:r w:rsidRPr="00865802">
        <w:rPr>
          <w:rFonts w:ascii="Arial Nova" w:hAnsi="Arial Nova"/>
          <w:szCs w:val="24"/>
        </w:rPr>
        <w:t>, pues al permitir que una persona o grupo combata un acto constitutivo de una afectación a los derechos de ese grupo, hace posible la corrección jurisdiccional de determinaciones cuya existencia profundiza la marginación e impide el ejercicio de los derechos políticos en condiciones de igualdad.</w:t>
      </w:r>
    </w:p>
    <w:p w14:paraId="2E6558DC" w14:textId="77777777" w:rsidR="009A54F1" w:rsidRPr="00865802" w:rsidRDefault="009A54F1" w:rsidP="009A54F1">
      <w:pPr>
        <w:pStyle w:val="Estilo"/>
        <w:spacing w:line="360" w:lineRule="auto"/>
        <w:rPr>
          <w:rFonts w:ascii="Arial Nova" w:hAnsi="Arial Nova"/>
          <w:szCs w:val="24"/>
        </w:rPr>
      </w:pPr>
    </w:p>
    <w:p w14:paraId="010EAFB1" w14:textId="1E48FDC4" w:rsidR="009A54F1" w:rsidRPr="00865802" w:rsidRDefault="009A54F1" w:rsidP="009A54F1">
      <w:pPr>
        <w:pStyle w:val="Estilo"/>
        <w:spacing w:line="360" w:lineRule="auto"/>
        <w:rPr>
          <w:rFonts w:ascii="Arial Nova" w:hAnsi="Arial Nova"/>
          <w:szCs w:val="24"/>
        </w:rPr>
      </w:pPr>
      <w:r w:rsidRPr="00865802">
        <w:rPr>
          <w:rFonts w:ascii="Arial Nova" w:hAnsi="Arial Nova"/>
          <w:szCs w:val="24"/>
        </w:rPr>
        <w:t xml:space="preserve">Así, de los criterios jurisprudenciales </w:t>
      </w:r>
      <w:r w:rsidR="005817F8">
        <w:rPr>
          <w:rFonts w:ascii="Arial Nova" w:hAnsi="Arial Nova"/>
          <w:szCs w:val="24"/>
        </w:rPr>
        <w:t>ya citados</w:t>
      </w:r>
      <w:r w:rsidRPr="00865802">
        <w:rPr>
          <w:rFonts w:ascii="Arial Nova" w:hAnsi="Arial Nova"/>
          <w:szCs w:val="24"/>
        </w:rPr>
        <w:t>, se desprende que todos los miembros de un grupo, cuentan con interés legítimo para promover el medio de defensa en el que se haga valer un interés común y la decisión del conflicto se traducirá en un beneficio para todos y no sólo para quienes impugnaron el acto.</w:t>
      </w:r>
    </w:p>
    <w:p w14:paraId="2B76BC85" w14:textId="77777777" w:rsidR="009A54F1" w:rsidRPr="00865802" w:rsidRDefault="009A54F1" w:rsidP="009A54F1">
      <w:pPr>
        <w:pStyle w:val="Estilo"/>
        <w:spacing w:line="360" w:lineRule="auto"/>
        <w:rPr>
          <w:rFonts w:ascii="Arial Nova" w:hAnsi="Arial Nova"/>
          <w:szCs w:val="24"/>
        </w:rPr>
      </w:pPr>
    </w:p>
    <w:p w14:paraId="052AFC09" w14:textId="77777777" w:rsidR="009A54F1" w:rsidRPr="00865802" w:rsidRDefault="009A54F1" w:rsidP="009A54F1">
      <w:pPr>
        <w:pStyle w:val="Estilo"/>
        <w:spacing w:line="360" w:lineRule="auto"/>
        <w:rPr>
          <w:rFonts w:ascii="Arial Nova" w:hAnsi="Arial Nova"/>
          <w:szCs w:val="24"/>
        </w:rPr>
      </w:pPr>
      <w:r w:rsidRPr="00865802">
        <w:rPr>
          <w:rFonts w:ascii="Arial Nova" w:hAnsi="Arial Nova"/>
          <w:szCs w:val="24"/>
        </w:rPr>
        <w:t xml:space="preserve">Por lo anterior, la legitimación </w:t>
      </w:r>
      <w:r w:rsidRPr="00865802">
        <w:rPr>
          <w:rFonts w:ascii="Arial Nova" w:hAnsi="Arial Nova" w:cs="Arial"/>
          <w:szCs w:val="24"/>
          <w:lang w:val="es-ES"/>
        </w:rPr>
        <w:t>se surte en cuanto que la promovente hace valer la presunta violación al principio de igualdad y no discriminación de un grupo poblacional colocado histórica, social y culturalmente en situación de vulnerabilidad y que se encuentra subrepresentado, al considerar que el CG omitió incorporar en el acuerdo, acciones afirmativas tendentes a  garantizar que las personas con discapacidad accedan, en condiciones de igualdad, al ejercicio del poder públicos en cargos de representación política</w:t>
      </w:r>
    </w:p>
    <w:p w14:paraId="5D138959" w14:textId="77777777" w:rsidR="009A54F1" w:rsidRPr="00865802" w:rsidRDefault="009A54F1" w:rsidP="009A54F1">
      <w:pPr>
        <w:pStyle w:val="Estilo"/>
        <w:spacing w:line="360" w:lineRule="auto"/>
        <w:rPr>
          <w:rFonts w:ascii="Arial Nova" w:hAnsi="Arial Nova"/>
          <w:szCs w:val="24"/>
        </w:rPr>
      </w:pPr>
    </w:p>
    <w:p w14:paraId="5188F3A2" w14:textId="77777777" w:rsidR="009A54F1" w:rsidRPr="00865802" w:rsidRDefault="009A54F1" w:rsidP="009A54F1">
      <w:pPr>
        <w:pStyle w:val="Estilo"/>
        <w:spacing w:line="360" w:lineRule="auto"/>
        <w:rPr>
          <w:rFonts w:ascii="Arial Nova" w:hAnsi="Arial Nova"/>
          <w:szCs w:val="24"/>
        </w:rPr>
      </w:pPr>
      <w:r w:rsidRPr="00865802">
        <w:rPr>
          <w:rFonts w:ascii="Arial Nova" w:hAnsi="Arial Nova"/>
          <w:szCs w:val="24"/>
        </w:rPr>
        <w:t xml:space="preserve">Por tanto, la causal de improcedencia que busca invocar la autoridad responsable queda desvirtuada al tenerse por acreditado el interés legítimo de la promovente. </w:t>
      </w:r>
    </w:p>
    <w:p w14:paraId="0DF77D59" w14:textId="77777777" w:rsidR="009A54F1" w:rsidRPr="00865802" w:rsidRDefault="009A54F1" w:rsidP="009A54F1">
      <w:pPr>
        <w:pStyle w:val="Estilo"/>
        <w:spacing w:line="360" w:lineRule="auto"/>
        <w:rPr>
          <w:rFonts w:ascii="Arial Nova" w:hAnsi="Arial Nova"/>
          <w:szCs w:val="24"/>
        </w:rPr>
      </w:pPr>
    </w:p>
    <w:p w14:paraId="6A907D98" w14:textId="77777777" w:rsidR="009A54F1" w:rsidRPr="00865802" w:rsidRDefault="009A54F1" w:rsidP="009A54F1">
      <w:pPr>
        <w:pStyle w:val="Estilo"/>
        <w:spacing w:line="360" w:lineRule="auto"/>
        <w:rPr>
          <w:rFonts w:ascii="Arial Nova" w:hAnsi="Arial Nova"/>
          <w:szCs w:val="24"/>
        </w:rPr>
      </w:pPr>
      <w:r w:rsidRPr="00865802">
        <w:rPr>
          <w:rFonts w:ascii="Arial Nova" w:hAnsi="Arial Nova"/>
          <w:b/>
          <w:bCs/>
          <w:szCs w:val="24"/>
        </w:rPr>
        <w:lastRenderedPageBreak/>
        <w:t>e) Definitividad.</w:t>
      </w:r>
      <w:r w:rsidRPr="00865802">
        <w:rPr>
          <w:rFonts w:ascii="Arial Nova" w:hAnsi="Arial Nova"/>
          <w:szCs w:val="24"/>
        </w:rPr>
        <w:t xml:space="preserve"> Se colma tal requisito, ya que, en el Código Electoral, no se prevé medio de impugnación diverso por el que previamente se pueda combatir el acto que se impugna.</w:t>
      </w:r>
    </w:p>
    <w:p w14:paraId="442F2E40" w14:textId="77777777" w:rsidR="009A54F1" w:rsidRPr="00865802" w:rsidRDefault="009A54F1" w:rsidP="009A54F1">
      <w:pPr>
        <w:pStyle w:val="Estilo"/>
        <w:spacing w:line="360" w:lineRule="auto"/>
        <w:rPr>
          <w:rFonts w:ascii="Arial Nova" w:hAnsi="Arial Nova"/>
          <w:bCs/>
          <w:szCs w:val="24"/>
        </w:rPr>
      </w:pPr>
    </w:p>
    <w:p w14:paraId="610E14A8" w14:textId="22AA60C4" w:rsidR="009A54F1" w:rsidRPr="00865802" w:rsidRDefault="009A54F1" w:rsidP="009A54F1">
      <w:pPr>
        <w:pStyle w:val="Estilo"/>
        <w:numPr>
          <w:ilvl w:val="0"/>
          <w:numId w:val="35"/>
        </w:numPr>
        <w:spacing w:line="360" w:lineRule="auto"/>
        <w:ind w:left="0" w:firstLine="0"/>
        <w:rPr>
          <w:rFonts w:ascii="Arial Nova" w:hAnsi="Arial Nova"/>
          <w:szCs w:val="24"/>
        </w:rPr>
      </w:pPr>
      <w:r w:rsidRPr="00865802">
        <w:rPr>
          <w:rFonts w:ascii="Arial Nova" w:hAnsi="Arial Nova"/>
          <w:b/>
          <w:szCs w:val="24"/>
        </w:rPr>
        <w:t>TERCEROS INTERESADOS</w:t>
      </w:r>
      <w:r w:rsidRPr="00865802">
        <w:rPr>
          <w:rFonts w:ascii="Arial Nova" w:hAnsi="Arial Nova"/>
          <w:bCs/>
          <w:szCs w:val="24"/>
        </w:rPr>
        <w:t xml:space="preserve">. </w:t>
      </w:r>
      <w:r w:rsidRPr="00865802">
        <w:rPr>
          <w:rFonts w:ascii="Arial Nova" w:hAnsi="Arial Nova"/>
          <w:szCs w:val="24"/>
        </w:rPr>
        <w:t>De las constancias que obran en autos, no se advierte comparecencia de tercero interesado alguno.</w:t>
      </w:r>
    </w:p>
    <w:p w14:paraId="7D4EFE97" w14:textId="77777777" w:rsidR="008F308F" w:rsidRPr="00865802" w:rsidRDefault="008F308F" w:rsidP="008F308F">
      <w:pPr>
        <w:pStyle w:val="Estilo"/>
        <w:spacing w:line="360" w:lineRule="auto"/>
        <w:rPr>
          <w:rFonts w:ascii="Arial Nova" w:hAnsi="Arial Nova"/>
          <w:szCs w:val="24"/>
        </w:rPr>
      </w:pPr>
    </w:p>
    <w:p w14:paraId="06B5232F" w14:textId="577D300E" w:rsidR="0086107E" w:rsidRPr="00865802" w:rsidRDefault="009A54F1" w:rsidP="0086107E">
      <w:pPr>
        <w:pStyle w:val="Estilo"/>
        <w:numPr>
          <w:ilvl w:val="0"/>
          <w:numId w:val="35"/>
        </w:numPr>
        <w:spacing w:line="360" w:lineRule="auto"/>
        <w:ind w:left="0" w:firstLine="0"/>
        <w:rPr>
          <w:rFonts w:ascii="Arial Nova" w:hAnsi="Arial Nova"/>
          <w:szCs w:val="24"/>
        </w:rPr>
      </w:pPr>
      <w:r w:rsidRPr="00865802">
        <w:rPr>
          <w:rFonts w:ascii="Arial Nova" w:hAnsi="Arial Nova"/>
          <w:b/>
          <w:szCs w:val="24"/>
        </w:rPr>
        <w:t xml:space="preserve">AGRAVIOS. </w:t>
      </w:r>
      <w:r w:rsidR="0086107E">
        <w:rPr>
          <w:rFonts w:ascii="Arial Nova" w:hAnsi="Arial Nova"/>
          <w:b/>
          <w:szCs w:val="24"/>
        </w:rPr>
        <w:t xml:space="preserve"> </w:t>
      </w:r>
      <w:r w:rsidR="0086107E" w:rsidRPr="00865802">
        <w:rPr>
          <w:rFonts w:ascii="Arial Nova" w:hAnsi="Arial Nova"/>
          <w:bCs/>
          <w:szCs w:val="24"/>
        </w:rPr>
        <w:t xml:space="preserve">En cuanto a los agravios, </w:t>
      </w:r>
      <w:r w:rsidR="00616407">
        <w:rPr>
          <w:rFonts w:ascii="Arial Nova" w:hAnsi="Arial Nova"/>
          <w:bCs/>
          <w:szCs w:val="24"/>
        </w:rPr>
        <w:t>él</w:t>
      </w:r>
      <w:r w:rsidR="0086107E">
        <w:rPr>
          <w:rFonts w:ascii="Arial Nova" w:hAnsi="Arial Nova"/>
          <w:bCs/>
          <w:szCs w:val="24"/>
        </w:rPr>
        <w:t xml:space="preserve"> y la ciudadana</w:t>
      </w:r>
      <w:r w:rsidR="0086107E" w:rsidRPr="00777191">
        <w:rPr>
          <w:rFonts w:ascii="Arial Nova" w:hAnsi="Arial Nova"/>
          <w:bCs/>
          <w:color w:val="FF0000"/>
          <w:szCs w:val="24"/>
        </w:rPr>
        <w:t xml:space="preserve"> </w:t>
      </w:r>
      <w:r w:rsidR="0086107E" w:rsidRPr="00865802">
        <w:rPr>
          <w:rFonts w:ascii="Arial Nova" w:hAnsi="Arial Nova"/>
          <w:bCs/>
          <w:szCs w:val="24"/>
        </w:rPr>
        <w:t>que promueven</w:t>
      </w:r>
      <w:r w:rsidR="0086107E" w:rsidRPr="00777191">
        <w:rPr>
          <w:rFonts w:ascii="Arial Nova" w:hAnsi="Arial Nova"/>
          <w:bCs/>
          <w:szCs w:val="24"/>
        </w:rPr>
        <w:t>,</w:t>
      </w:r>
      <w:r w:rsidR="0086107E" w:rsidRPr="00865802">
        <w:rPr>
          <w:rFonts w:ascii="Arial Nova" w:hAnsi="Arial Nova"/>
          <w:bCs/>
          <w:szCs w:val="24"/>
        </w:rPr>
        <w:t xml:space="preserve"> señalan agravios idénticos, por lo que, a</w:t>
      </w:r>
      <w:r w:rsidR="0086107E" w:rsidRPr="00865802">
        <w:rPr>
          <w:rFonts w:ascii="Arial Nova" w:eastAsia="Arial Nova" w:hAnsi="Arial Nova" w:cs="Arial Nova"/>
          <w:szCs w:val="24"/>
        </w:rPr>
        <w:t xml:space="preserve"> fin de señalar de manera general los argumentos que hacen valer,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planteamientos de legalidad o constitucionalidad efectivamente planteados en el pliego correspondiente, sin introducir aspectos distintos a los que conforman la litis.</w:t>
      </w:r>
    </w:p>
    <w:p w14:paraId="6E137B9E" w14:textId="77777777" w:rsidR="0086107E" w:rsidRPr="00865802" w:rsidRDefault="0086107E" w:rsidP="0086107E">
      <w:pPr>
        <w:pBdr>
          <w:top w:val="nil"/>
          <w:left w:val="nil"/>
          <w:bottom w:val="nil"/>
          <w:right w:val="nil"/>
          <w:between w:val="nil"/>
        </w:pBdr>
        <w:tabs>
          <w:tab w:val="left" w:pos="567"/>
        </w:tabs>
        <w:spacing w:after="0" w:line="360" w:lineRule="auto"/>
        <w:jc w:val="both"/>
        <w:rPr>
          <w:rFonts w:ascii="Arial Nova" w:eastAsia="Arial Nova" w:hAnsi="Arial Nova" w:cs="Arial Nova"/>
          <w:sz w:val="24"/>
          <w:szCs w:val="24"/>
        </w:rPr>
      </w:pPr>
    </w:p>
    <w:p w14:paraId="7C7A496A" w14:textId="77777777" w:rsidR="0086107E" w:rsidRPr="00865802" w:rsidRDefault="0086107E" w:rsidP="0086107E">
      <w:pPr>
        <w:pBdr>
          <w:top w:val="nil"/>
          <w:left w:val="nil"/>
          <w:bottom w:val="nil"/>
          <w:right w:val="nil"/>
          <w:between w:val="nil"/>
        </w:pBdr>
        <w:tabs>
          <w:tab w:val="left" w:pos="0"/>
        </w:tabs>
        <w:spacing w:after="0" w:line="360" w:lineRule="auto"/>
        <w:jc w:val="both"/>
        <w:rPr>
          <w:rFonts w:ascii="Arial Nova" w:eastAsia="Arial Nova" w:hAnsi="Arial Nova" w:cs="Arial Nova"/>
          <w:b/>
          <w:sz w:val="24"/>
          <w:szCs w:val="24"/>
        </w:rPr>
      </w:pPr>
      <w:r w:rsidRPr="00865802">
        <w:rPr>
          <w:rFonts w:ascii="Arial Nova" w:eastAsia="Arial Nova" w:hAnsi="Arial Nova" w:cs="Arial Nova"/>
          <w:sz w:val="24"/>
          <w:szCs w:val="24"/>
        </w:rPr>
        <w:t xml:space="preserve">Entonces, es importante retomar lo que ha determinado la Sala de la SCJN en cuanto a la transcripción de los mismos, jurisprudencia número 2ª./J.58/2010, de rubro: </w:t>
      </w:r>
      <w:r w:rsidRPr="00865802">
        <w:rPr>
          <w:rFonts w:ascii="Arial Nova" w:eastAsia="Arial Nova" w:hAnsi="Arial Nova" w:cs="Arial Nova"/>
          <w:b/>
          <w:sz w:val="24"/>
          <w:szCs w:val="24"/>
        </w:rPr>
        <w:t>CONCEPTOS DE VIOLACIÓN O AGRAVIOS. PARA CUMPLIR CON LOS PRINCIPIOS DE CONGRUENCIA Y EXHAUSTIVIDAD EN LAS SENTENCIAS DE AMPARO ES INNECESARIA SU TRANSCRIPCIÓN</w:t>
      </w:r>
      <w:r w:rsidRPr="00865802">
        <w:rPr>
          <w:rFonts w:ascii="Arial Nova" w:eastAsia="Arial Nova" w:hAnsi="Arial Nova" w:cs="Arial Nova"/>
          <w:b/>
          <w:sz w:val="24"/>
          <w:szCs w:val="24"/>
          <w:vertAlign w:val="superscript"/>
        </w:rPr>
        <w:footnoteReference w:id="5"/>
      </w:r>
      <w:r w:rsidRPr="00865802">
        <w:rPr>
          <w:rFonts w:ascii="Arial Nova" w:eastAsia="Arial Nova" w:hAnsi="Arial Nova" w:cs="Arial Nova"/>
          <w:b/>
          <w:sz w:val="24"/>
          <w:szCs w:val="24"/>
        </w:rPr>
        <w:t xml:space="preserve">. </w:t>
      </w:r>
    </w:p>
    <w:p w14:paraId="7A5F72CC" w14:textId="77777777" w:rsidR="0086107E" w:rsidRPr="00865802" w:rsidRDefault="0086107E" w:rsidP="0086107E">
      <w:pPr>
        <w:pStyle w:val="Estilo"/>
        <w:spacing w:line="360" w:lineRule="auto"/>
        <w:rPr>
          <w:rFonts w:ascii="Arial Nova" w:hAnsi="Arial Nova"/>
          <w:bCs/>
          <w:szCs w:val="24"/>
        </w:rPr>
      </w:pPr>
    </w:p>
    <w:p w14:paraId="3AC3EFB9" w14:textId="77777777" w:rsidR="0086107E" w:rsidRPr="00865802" w:rsidRDefault="0086107E" w:rsidP="0086107E">
      <w:pPr>
        <w:pStyle w:val="Estilo"/>
        <w:spacing w:line="360" w:lineRule="auto"/>
        <w:rPr>
          <w:rFonts w:ascii="Arial Nova" w:hAnsi="Arial Nova"/>
          <w:bCs/>
          <w:szCs w:val="24"/>
        </w:rPr>
      </w:pPr>
      <w:r w:rsidRPr="00865802">
        <w:rPr>
          <w:rFonts w:ascii="Arial Nova" w:hAnsi="Arial Nova"/>
          <w:bCs/>
          <w:szCs w:val="24"/>
        </w:rPr>
        <w:t xml:space="preserve">Cabe señalar que de conformidad con la jurisprudencia 3/2000, de rubro: </w:t>
      </w:r>
      <w:r w:rsidRPr="00865802">
        <w:rPr>
          <w:rFonts w:ascii="Arial Nova" w:hAnsi="Arial Nova"/>
          <w:b/>
          <w:szCs w:val="24"/>
        </w:rPr>
        <w:t>“AGRAVIOS. PARA TENERLOS POR DEBIDAMENTE CONFIGURADOS ES SUFICIENTE CON EXPRESAR LA CAUSA DE PEDIR”</w:t>
      </w:r>
      <w:r w:rsidRPr="00865802">
        <w:rPr>
          <w:rFonts w:ascii="Arial Nova" w:hAnsi="Arial Nova"/>
          <w:b/>
          <w:szCs w:val="24"/>
          <w:vertAlign w:val="superscript"/>
        </w:rPr>
        <w:t xml:space="preserve"> </w:t>
      </w:r>
      <w:r w:rsidRPr="00865802">
        <w:rPr>
          <w:rFonts w:ascii="Arial Nova" w:hAnsi="Arial Nova"/>
          <w:b/>
          <w:szCs w:val="24"/>
          <w:vertAlign w:val="superscript"/>
        </w:rPr>
        <w:footnoteReference w:id="6"/>
      </w:r>
      <w:r w:rsidRPr="00865802">
        <w:rPr>
          <w:rFonts w:ascii="Arial Nova" w:hAnsi="Arial Nova"/>
          <w:b/>
          <w:szCs w:val="24"/>
          <w:vertAlign w:val="superscript"/>
        </w:rPr>
        <w:t xml:space="preserve"> </w:t>
      </w:r>
      <w:r w:rsidRPr="00865802">
        <w:rPr>
          <w:rFonts w:ascii="Arial Nova" w:hAnsi="Arial Nova"/>
          <w:bCs/>
          <w:szCs w:val="24"/>
        </w:rPr>
        <w:t xml:space="preserve"> así como la diversa de rubro: </w:t>
      </w:r>
      <w:r w:rsidRPr="00865802">
        <w:rPr>
          <w:rFonts w:ascii="Arial Nova" w:hAnsi="Arial Nova"/>
          <w:b/>
          <w:bCs/>
          <w:szCs w:val="24"/>
        </w:rPr>
        <w:t>“DEMANDA. ESTUDIO INTEGRAL PARA DESENTRAÑAR LA CAUSA DE PEDIR”</w:t>
      </w:r>
      <w:r w:rsidRPr="00865802">
        <w:rPr>
          <w:rStyle w:val="Refdenotaalpie"/>
          <w:rFonts w:ascii="Arial Nova" w:hAnsi="Arial Nova" w:cs="Dubai Medium"/>
          <w:b/>
          <w:bCs/>
        </w:rPr>
        <w:footnoteReference w:id="7"/>
      </w:r>
      <w:r w:rsidRPr="00865802">
        <w:rPr>
          <w:rFonts w:ascii="Arial Nova" w:hAnsi="Arial Nova"/>
          <w:b/>
          <w:bCs/>
          <w:szCs w:val="24"/>
        </w:rPr>
        <w:t>,</w:t>
      </w:r>
      <w:r w:rsidRPr="00865802">
        <w:rPr>
          <w:rFonts w:ascii="Arial Nova" w:hAnsi="Arial Nova"/>
          <w:i/>
          <w:iCs/>
          <w:szCs w:val="24"/>
        </w:rPr>
        <w:t xml:space="preserve"> </w:t>
      </w:r>
      <w:r w:rsidRPr="00865802">
        <w:rPr>
          <w:rFonts w:ascii="Arial Nova" w:hAnsi="Arial Nova"/>
          <w:bCs/>
          <w:szCs w:val="24"/>
        </w:rPr>
        <w:t xml:space="preserve">todos los razonamientos y expresiones que aparezcan en la demanda, constituyen un principio de agravio, con independencia de su presentación, formulación o construcción lógica, ya sea como silogismo o mediante cualquier fórmula deductiva o inductiva, por lo que basta que la actora exprese con claridad la causa de pedir, precisando la lesión o agravio que le causa la resolución impugnada y los motivos que originaron ese agravio, para que, con base en ello se pueda advertir de manera plena lo realmente planteado. </w:t>
      </w:r>
    </w:p>
    <w:p w14:paraId="09D0708A" w14:textId="77777777" w:rsidR="0086107E" w:rsidRPr="00865802" w:rsidRDefault="0086107E" w:rsidP="0086107E">
      <w:pPr>
        <w:pStyle w:val="Estilo"/>
        <w:spacing w:line="360" w:lineRule="auto"/>
        <w:rPr>
          <w:rFonts w:ascii="Arial Nova" w:hAnsi="Arial Nova"/>
          <w:bCs/>
          <w:szCs w:val="24"/>
        </w:rPr>
      </w:pPr>
    </w:p>
    <w:p w14:paraId="1C7A19EE" w14:textId="77777777" w:rsidR="0086107E" w:rsidRPr="00865802" w:rsidRDefault="0086107E" w:rsidP="0086107E">
      <w:pPr>
        <w:pStyle w:val="Estilo"/>
        <w:spacing w:line="360" w:lineRule="auto"/>
        <w:rPr>
          <w:rFonts w:ascii="Arial Nova" w:hAnsi="Arial Nova"/>
          <w:bCs/>
          <w:szCs w:val="24"/>
        </w:rPr>
      </w:pPr>
      <w:r w:rsidRPr="00865802">
        <w:rPr>
          <w:rFonts w:ascii="Arial Nova" w:hAnsi="Arial Nova"/>
          <w:bCs/>
          <w:szCs w:val="24"/>
        </w:rPr>
        <w:lastRenderedPageBreak/>
        <w:t>De igual manera, debe subrayarse que, al tratarse de un JDC, debe suplirse la deficiencia de la queja en la exposición de los agravios, siempre y cuando ellos puedan deducirse claramente de los hechos expuestos.</w:t>
      </w:r>
    </w:p>
    <w:p w14:paraId="134170FE" w14:textId="77777777" w:rsidR="0086107E" w:rsidRPr="00865802" w:rsidRDefault="0086107E" w:rsidP="0086107E">
      <w:pPr>
        <w:pStyle w:val="Estilo"/>
        <w:spacing w:line="360" w:lineRule="auto"/>
        <w:rPr>
          <w:rFonts w:ascii="Arial Nova" w:hAnsi="Arial Nova"/>
          <w:bCs/>
          <w:szCs w:val="24"/>
        </w:rPr>
      </w:pPr>
    </w:p>
    <w:p w14:paraId="50987639" w14:textId="77777777" w:rsidR="0086107E" w:rsidRPr="00865802" w:rsidRDefault="0086107E" w:rsidP="0086107E">
      <w:pPr>
        <w:pStyle w:val="Estilo"/>
        <w:spacing w:line="360" w:lineRule="auto"/>
        <w:rPr>
          <w:rFonts w:ascii="Arial Nova" w:hAnsi="Arial Nova"/>
          <w:b/>
          <w:szCs w:val="24"/>
        </w:rPr>
      </w:pPr>
      <w:r w:rsidRPr="00865802">
        <w:rPr>
          <w:rFonts w:ascii="Arial Nova" w:hAnsi="Arial Nova"/>
          <w:b/>
          <w:szCs w:val="24"/>
        </w:rPr>
        <w:t xml:space="preserve">SÍNTESIS DE LOS AGRAVIOS. </w:t>
      </w:r>
    </w:p>
    <w:p w14:paraId="03FC3A28" w14:textId="77777777" w:rsidR="0086107E" w:rsidRPr="00865802" w:rsidRDefault="0086107E" w:rsidP="0086107E">
      <w:pPr>
        <w:pStyle w:val="Estilo"/>
        <w:spacing w:line="360" w:lineRule="auto"/>
        <w:rPr>
          <w:rFonts w:ascii="Arial Nova" w:hAnsi="Arial Nova"/>
          <w:bCs/>
          <w:szCs w:val="24"/>
        </w:rPr>
      </w:pPr>
    </w:p>
    <w:p w14:paraId="7E4FD503" w14:textId="77777777" w:rsidR="0086107E" w:rsidRPr="00865802" w:rsidRDefault="0086107E" w:rsidP="0086107E">
      <w:pPr>
        <w:pStyle w:val="Estilo"/>
        <w:spacing w:line="360" w:lineRule="auto"/>
        <w:rPr>
          <w:rFonts w:ascii="Arial Nova" w:hAnsi="Arial Nova"/>
          <w:bCs/>
          <w:szCs w:val="24"/>
        </w:rPr>
      </w:pPr>
      <w:r>
        <w:rPr>
          <w:rFonts w:ascii="Arial Nova" w:hAnsi="Arial Nova"/>
          <w:bCs/>
          <w:szCs w:val="24"/>
        </w:rPr>
        <w:t xml:space="preserve">Las partes que promueven, centran sus agravios </w:t>
      </w:r>
      <w:proofErr w:type="gramStart"/>
      <w:r>
        <w:rPr>
          <w:rFonts w:ascii="Arial Nova" w:hAnsi="Arial Nova"/>
          <w:bCs/>
          <w:szCs w:val="24"/>
        </w:rPr>
        <w:t xml:space="preserve">en </w:t>
      </w:r>
      <w:r w:rsidRPr="00865802">
        <w:rPr>
          <w:rFonts w:ascii="Arial Nova" w:hAnsi="Arial Nova"/>
          <w:bCs/>
          <w:szCs w:val="24"/>
        </w:rPr>
        <w:t xml:space="preserve"> la</w:t>
      </w:r>
      <w:proofErr w:type="gramEnd"/>
      <w:r w:rsidRPr="00865802">
        <w:rPr>
          <w:rFonts w:ascii="Arial Nova" w:hAnsi="Arial Nova"/>
          <w:bCs/>
          <w:szCs w:val="24"/>
        </w:rPr>
        <w:t xml:space="preserve"> omisión</w:t>
      </w:r>
      <w:r>
        <w:rPr>
          <w:rFonts w:ascii="Arial Nova" w:hAnsi="Arial Nova"/>
          <w:bCs/>
          <w:szCs w:val="24"/>
        </w:rPr>
        <w:t xml:space="preserve"> por parte del CG de no emitir acciones afirmativas en beneficio de los grupos en situación de vulnerabilidad, ya que fue omiso en la producción de</w:t>
      </w:r>
      <w:r w:rsidRPr="00865802">
        <w:rPr>
          <w:rFonts w:ascii="Arial Nova" w:hAnsi="Arial Nova"/>
          <w:bCs/>
          <w:szCs w:val="24"/>
        </w:rPr>
        <w:t xml:space="preserve"> lineamientos que impongan</w:t>
      </w:r>
      <w:r>
        <w:rPr>
          <w:rFonts w:ascii="Arial Nova" w:hAnsi="Arial Nova"/>
          <w:bCs/>
          <w:szCs w:val="24"/>
        </w:rPr>
        <w:t xml:space="preserve"> tales</w:t>
      </w:r>
      <w:r w:rsidRPr="00865802">
        <w:rPr>
          <w:rFonts w:ascii="Arial Nova" w:hAnsi="Arial Nova"/>
          <w:bCs/>
          <w:szCs w:val="24"/>
        </w:rPr>
        <w:t xml:space="preserve"> medidas en el proceso de postulación de candidaturas de los partidos políticos en favor de los grupos </w:t>
      </w:r>
      <w:r>
        <w:rPr>
          <w:rFonts w:ascii="Arial Nova" w:hAnsi="Arial Nova"/>
          <w:bCs/>
          <w:szCs w:val="24"/>
        </w:rPr>
        <w:t>que representan</w:t>
      </w:r>
      <w:r w:rsidRPr="00865802">
        <w:rPr>
          <w:rFonts w:ascii="Arial Nova" w:hAnsi="Arial Nova"/>
          <w:bCs/>
          <w:szCs w:val="24"/>
        </w:rPr>
        <w:t xml:space="preserve"> para el efectivo ejercicio de los derechos político-electorales.</w:t>
      </w:r>
    </w:p>
    <w:p w14:paraId="57ABD50A" w14:textId="77777777" w:rsidR="0086107E" w:rsidRPr="00865802" w:rsidRDefault="0086107E" w:rsidP="0086107E">
      <w:pPr>
        <w:pStyle w:val="Estilo"/>
        <w:spacing w:line="360" w:lineRule="auto"/>
        <w:rPr>
          <w:rFonts w:ascii="Arial Nova" w:hAnsi="Arial Nova"/>
          <w:bCs/>
          <w:szCs w:val="24"/>
        </w:rPr>
      </w:pPr>
    </w:p>
    <w:p w14:paraId="7618D1B2" w14:textId="77777777" w:rsidR="0086107E" w:rsidRPr="00865802" w:rsidRDefault="0086107E" w:rsidP="0086107E">
      <w:pPr>
        <w:pStyle w:val="Estilo"/>
        <w:spacing w:line="360" w:lineRule="auto"/>
        <w:rPr>
          <w:rFonts w:ascii="Arial Nova" w:hAnsi="Arial Nova"/>
          <w:bCs/>
          <w:szCs w:val="24"/>
        </w:rPr>
      </w:pPr>
      <w:r w:rsidRPr="00865802">
        <w:rPr>
          <w:rFonts w:ascii="Arial Nova" w:hAnsi="Arial Nova"/>
          <w:bCs/>
          <w:szCs w:val="24"/>
        </w:rPr>
        <w:t>También</w:t>
      </w:r>
      <w:r>
        <w:rPr>
          <w:rFonts w:ascii="Arial Nova" w:hAnsi="Arial Nova"/>
          <w:bCs/>
          <w:szCs w:val="24"/>
        </w:rPr>
        <w:t xml:space="preserve"> señalan</w:t>
      </w:r>
      <w:r w:rsidRPr="00865802">
        <w:rPr>
          <w:rFonts w:ascii="Arial Nova" w:hAnsi="Arial Nova"/>
          <w:bCs/>
          <w:szCs w:val="24"/>
        </w:rPr>
        <w:t>, que</w:t>
      </w:r>
      <w:r>
        <w:rPr>
          <w:rFonts w:ascii="Arial Nova" w:hAnsi="Arial Nova"/>
          <w:bCs/>
          <w:szCs w:val="24"/>
        </w:rPr>
        <w:t xml:space="preserve"> tal omisión</w:t>
      </w:r>
      <w:r w:rsidRPr="00865802">
        <w:rPr>
          <w:rFonts w:ascii="Arial Nova" w:hAnsi="Arial Nova"/>
          <w:bCs/>
          <w:szCs w:val="24"/>
        </w:rPr>
        <w:t xml:space="preserve"> transgrede los principios de no discriminación, igualdad, y derecho de ser votado, así como el principio pro persona; esto, porque la autoridad responsable, a consideración de los promoventes, est</w:t>
      </w:r>
      <w:r>
        <w:rPr>
          <w:rFonts w:ascii="Arial Nova" w:hAnsi="Arial Nova"/>
          <w:bCs/>
          <w:szCs w:val="24"/>
        </w:rPr>
        <w:t>á</w:t>
      </w:r>
      <w:r w:rsidRPr="00865802">
        <w:rPr>
          <w:rFonts w:ascii="Arial Nova" w:hAnsi="Arial Nova"/>
          <w:bCs/>
          <w:szCs w:val="24"/>
        </w:rPr>
        <w:t xml:space="preserve"> obligada a favorecer a </w:t>
      </w:r>
      <w:r>
        <w:rPr>
          <w:rFonts w:ascii="Arial Nova" w:hAnsi="Arial Nova"/>
          <w:bCs/>
          <w:szCs w:val="24"/>
        </w:rPr>
        <w:t xml:space="preserve">todas </w:t>
      </w:r>
      <w:r w:rsidRPr="00865802">
        <w:rPr>
          <w:rFonts w:ascii="Arial Nova" w:hAnsi="Arial Nova"/>
          <w:bCs/>
          <w:szCs w:val="24"/>
        </w:rPr>
        <w:t xml:space="preserve">las personas con la protección más amplia, apartando obstáculos que impidan el libre ejercicio de derechos político-electorales y a garantizando que las personas en situación de vulnerabilidad, en condiciones de igualdad, accedan al ejercicio del poder público. </w:t>
      </w:r>
    </w:p>
    <w:p w14:paraId="31319D8A" w14:textId="77777777" w:rsidR="0086107E" w:rsidRPr="00865802" w:rsidRDefault="0086107E" w:rsidP="0086107E">
      <w:pPr>
        <w:pStyle w:val="Estilo"/>
        <w:spacing w:line="360" w:lineRule="auto"/>
        <w:rPr>
          <w:rFonts w:ascii="Arial Nova" w:hAnsi="Arial Nova"/>
          <w:bCs/>
          <w:szCs w:val="24"/>
        </w:rPr>
      </w:pPr>
    </w:p>
    <w:p w14:paraId="577584FB" w14:textId="77777777" w:rsidR="0086107E" w:rsidRPr="00865802" w:rsidRDefault="0086107E" w:rsidP="0086107E">
      <w:pPr>
        <w:pStyle w:val="Estilo"/>
        <w:spacing w:line="360" w:lineRule="auto"/>
        <w:rPr>
          <w:rFonts w:ascii="Arial Nova" w:hAnsi="Arial Nova"/>
          <w:bCs/>
          <w:szCs w:val="24"/>
        </w:rPr>
      </w:pPr>
      <w:r w:rsidRPr="00865802">
        <w:rPr>
          <w:rFonts w:ascii="Arial Nova" w:hAnsi="Arial Nova"/>
          <w:bCs/>
          <w:szCs w:val="24"/>
        </w:rPr>
        <w:t>A</w:t>
      </w:r>
      <w:r>
        <w:rPr>
          <w:rFonts w:ascii="Arial Nova" w:hAnsi="Arial Nova"/>
          <w:bCs/>
          <w:szCs w:val="24"/>
        </w:rPr>
        <w:t>sí mismo</w:t>
      </w:r>
      <w:r w:rsidRPr="00865802">
        <w:rPr>
          <w:rFonts w:ascii="Arial Nova" w:hAnsi="Arial Nova"/>
          <w:bCs/>
          <w:szCs w:val="24"/>
        </w:rPr>
        <w:t>, señalan que la autoridad ha dejado de ejercer la facultad reglamentaria</w:t>
      </w:r>
      <w:r>
        <w:rPr>
          <w:rFonts w:ascii="Arial Nova" w:hAnsi="Arial Nova"/>
          <w:bCs/>
          <w:szCs w:val="24"/>
        </w:rPr>
        <w:t xml:space="preserve">, cuando </w:t>
      </w:r>
      <w:r w:rsidRPr="00865802">
        <w:rPr>
          <w:rFonts w:ascii="Arial Nova" w:hAnsi="Arial Nova"/>
          <w:bCs/>
          <w:szCs w:val="24"/>
        </w:rPr>
        <w:t>est</w:t>
      </w:r>
      <w:r>
        <w:rPr>
          <w:rFonts w:ascii="Arial Nova" w:hAnsi="Arial Nova"/>
          <w:bCs/>
          <w:szCs w:val="24"/>
        </w:rPr>
        <w:t>á</w:t>
      </w:r>
      <w:r w:rsidRPr="00865802">
        <w:rPr>
          <w:rFonts w:ascii="Arial Nova" w:hAnsi="Arial Nova"/>
          <w:bCs/>
          <w:szCs w:val="24"/>
        </w:rPr>
        <w:t xml:space="preserve"> obligado a prever medidas o acciones que materialicen los principios de libertad y no discriminación, por lo que, al ser omiso, no ha generado condiciones para que las personas en situación de vulnerabilidad participen en condiciones reales de igualdad. </w:t>
      </w:r>
    </w:p>
    <w:p w14:paraId="527B86D2" w14:textId="77777777" w:rsidR="0086107E" w:rsidRPr="00865802" w:rsidRDefault="0086107E" w:rsidP="0086107E">
      <w:pPr>
        <w:pStyle w:val="Estilo"/>
        <w:spacing w:line="360" w:lineRule="auto"/>
        <w:rPr>
          <w:rFonts w:ascii="Arial Nova" w:hAnsi="Arial Nova"/>
          <w:bCs/>
          <w:szCs w:val="24"/>
        </w:rPr>
      </w:pPr>
    </w:p>
    <w:p w14:paraId="67F006DF" w14:textId="77777777" w:rsidR="0086107E" w:rsidRPr="00865802" w:rsidRDefault="0086107E" w:rsidP="0086107E">
      <w:pPr>
        <w:pStyle w:val="Estilo"/>
        <w:spacing w:line="360" w:lineRule="auto"/>
        <w:rPr>
          <w:rFonts w:ascii="Arial Nova" w:hAnsi="Arial Nova"/>
          <w:bCs/>
          <w:szCs w:val="24"/>
        </w:rPr>
      </w:pPr>
      <w:r w:rsidRPr="00865802">
        <w:rPr>
          <w:rFonts w:ascii="Arial Nova" w:hAnsi="Arial Nova"/>
          <w:bCs/>
          <w:szCs w:val="24"/>
        </w:rPr>
        <w:t xml:space="preserve">Se duelen de una violación sistemática, pues la autoridad responsable por voluntad propia, no ha emitido acciones en beneficio de los grupos en situación de vulnerabilidad salvo las </w:t>
      </w:r>
      <w:r>
        <w:rPr>
          <w:rFonts w:ascii="Arial Nova" w:hAnsi="Arial Nova"/>
          <w:bCs/>
          <w:szCs w:val="24"/>
        </w:rPr>
        <w:t xml:space="preserve">que han sido </w:t>
      </w:r>
      <w:r w:rsidRPr="00865802">
        <w:rPr>
          <w:rFonts w:ascii="Arial Nova" w:hAnsi="Arial Nova"/>
          <w:bCs/>
          <w:szCs w:val="24"/>
        </w:rPr>
        <w:t>ordenadas a través de la autoridad jurisdiccional</w:t>
      </w:r>
      <w:r>
        <w:rPr>
          <w:rFonts w:ascii="Arial Nova" w:hAnsi="Arial Nova"/>
          <w:bCs/>
          <w:szCs w:val="24"/>
        </w:rPr>
        <w:t>, en otras resoluciones</w:t>
      </w:r>
      <w:r w:rsidRPr="00865802">
        <w:rPr>
          <w:rFonts w:ascii="Arial Nova" w:hAnsi="Arial Nova"/>
          <w:bCs/>
          <w:szCs w:val="24"/>
        </w:rPr>
        <w:t xml:space="preserve">. </w:t>
      </w:r>
    </w:p>
    <w:p w14:paraId="7E447804" w14:textId="77777777" w:rsidR="0086107E" w:rsidRPr="00865802" w:rsidRDefault="0086107E" w:rsidP="0086107E">
      <w:pPr>
        <w:pStyle w:val="Estilo"/>
        <w:spacing w:line="360" w:lineRule="auto"/>
        <w:rPr>
          <w:rFonts w:ascii="Arial Nova" w:hAnsi="Arial Nova"/>
          <w:bCs/>
          <w:szCs w:val="24"/>
        </w:rPr>
      </w:pPr>
    </w:p>
    <w:p w14:paraId="23BD3DF2" w14:textId="77777777" w:rsidR="0086107E" w:rsidRPr="00865802" w:rsidRDefault="0086107E" w:rsidP="0086107E">
      <w:pPr>
        <w:pStyle w:val="Estilo"/>
        <w:spacing w:line="360" w:lineRule="auto"/>
        <w:rPr>
          <w:rFonts w:ascii="Arial Nova" w:hAnsi="Arial Nova"/>
          <w:bCs/>
          <w:i/>
          <w:iCs/>
          <w:szCs w:val="24"/>
        </w:rPr>
      </w:pPr>
      <w:r w:rsidRPr="00865802">
        <w:rPr>
          <w:rFonts w:ascii="Arial Nova" w:hAnsi="Arial Nova"/>
          <w:bCs/>
          <w:szCs w:val="24"/>
        </w:rPr>
        <w:t xml:space="preserve">Señalan los promoventes que </w:t>
      </w:r>
      <w:r w:rsidRPr="00865802">
        <w:rPr>
          <w:rFonts w:ascii="Arial Nova" w:hAnsi="Arial Nova"/>
          <w:bCs/>
          <w:i/>
          <w:iCs/>
          <w:szCs w:val="24"/>
        </w:rPr>
        <w:t xml:space="preserve">“en la historia de la conformación del Congreso del Estado, y de Ayuntamientos, no se ha elegido a persona alguna de la comunidad </w:t>
      </w:r>
      <w:r w:rsidRPr="00ED5136">
        <w:rPr>
          <w:rFonts w:ascii="Arial Nova" w:hAnsi="Arial Nova"/>
          <w:i/>
          <w:iCs/>
          <w:szCs w:val="24"/>
        </w:rPr>
        <w:t>LGBTIQ</w:t>
      </w:r>
      <w:proofErr w:type="gramStart"/>
      <w:r w:rsidRPr="00ED5136">
        <w:rPr>
          <w:rFonts w:ascii="Arial Nova" w:hAnsi="Arial Nova"/>
          <w:i/>
          <w:iCs/>
          <w:szCs w:val="24"/>
        </w:rPr>
        <w:t>+</w:t>
      </w:r>
      <w:r w:rsidRPr="00865802">
        <w:rPr>
          <w:rFonts w:ascii="Arial Nova" w:hAnsi="Arial Nova"/>
          <w:szCs w:val="24"/>
        </w:rPr>
        <w:t xml:space="preserve"> </w:t>
      </w:r>
      <w:r w:rsidRPr="00865802">
        <w:rPr>
          <w:rFonts w:ascii="Arial Nova" w:hAnsi="Arial Nova"/>
          <w:bCs/>
          <w:i/>
          <w:iCs/>
          <w:szCs w:val="24"/>
        </w:rPr>
        <w:t xml:space="preserve"> (</w:t>
      </w:r>
      <w:proofErr w:type="gramEnd"/>
      <w:r w:rsidRPr="00865802">
        <w:rPr>
          <w:rFonts w:ascii="Arial Nova" w:hAnsi="Arial Nova"/>
          <w:bCs/>
          <w:i/>
          <w:iCs/>
          <w:szCs w:val="24"/>
        </w:rPr>
        <w:t>al menos abiertamente), ni personas con discapacidad”</w:t>
      </w:r>
      <w:r>
        <w:rPr>
          <w:rFonts w:ascii="Arial Nova" w:hAnsi="Arial Nova"/>
          <w:bCs/>
          <w:i/>
          <w:iCs/>
          <w:szCs w:val="24"/>
        </w:rPr>
        <w:t>.</w:t>
      </w:r>
      <w:r w:rsidRPr="00865802">
        <w:rPr>
          <w:rFonts w:ascii="Arial Nova" w:hAnsi="Arial Nova"/>
          <w:bCs/>
          <w:i/>
          <w:iCs/>
          <w:szCs w:val="24"/>
        </w:rPr>
        <w:t xml:space="preserve"> </w:t>
      </w:r>
    </w:p>
    <w:p w14:paraId="2DFE3692" w14:textId="77777777" w:rsidR="0086107E" w:rsidRPr="00865802" w:rsidRDefault="0086107E" w:rsidP="0086107E">
      <w:pPr>
        <w:pStyle w:val="Estilo"/>
        <w:spacing w:line="360" w:lineRule="auto"/>
        <w:rPr>
          <w:rFonts w:ascii="Arial Nova" w:hAnsi="Arial Nova"/>
          <w:bCs/>
          <w:i/>
          <w:iCs/>
          <w:szCs w:val="24"/>
        </w:rPr>
      </w:pPr>
    </w:p>
    <w:p w14:paraId="0C8047B9" w14:textId="77777777" w:rsidR="0086107E" w:rsidRDefault="0086107E" w:rsidP="0086107E">
      <w:pPr>
        <w:pStyle w:val="Estilo"/>
        <w:spacing w:line="360" w:lineRule="auto"/>
        <w:rPr>
          <w:rFonts w:ascii="Arial Nova" w:hAnsi="Arial Nova"/>
          <w:bCs/>
          <w:i/>
          <w:iCs/>
          <w:szCs w:val="24"/>
        </w:rPr>
      </w:pPr>
      <w:r w:rsidRPr="00865802">
        <w:rPr>
          <w:rFonts w:ascii="Arial Nova" w:hAnsi="Arial Nova"/>
          <w:bCs/>
          <w:szCs w:val="24"/>
        </w:rPr>
        <w:t>Además, el promovente, se duele de la ausencia de cuotas específicas para los grupos en situación de vulnerabilidad, que, de no atenderse, seguirán “</w:t>
      </w:r>
      <w:r w:rsidRPr="00865802">
        <w:rPr>
          <w:rFonts w:ascii="Arial Nova" w:hAnsi="Arial Nova"/>
          <w:bCs/>
          <w:i/>
          <w:iCs/>
          <w:szCs w:val="24"/>
        </w:rPr>
        <w:t>sin representación por los próximos 3 años”</w:t>
      </w:r>
    </w:p>
    <w:p w14:paraId="304C3F07" w14:textId="77777777" w:rsidR="0086107E" w:rsidRDefault="0086107E" w:rsidP="0086107E">
      <w:pPr>
        <w:pStyle w:val="Estilo"/>
        <w:spacing w:line="360" w:lineRule="auto"/>
        <w:rPr>
          <w:rFonts w:ascii="Arial Nova" w:hAnsi="Arial Nova"/>
          <w:bCs/>
          <w:i/>
          <w:iCs/>
          <w:szCs w:val="24"/>
        </w:rPr>
      </w:pPr>
    </w:p>
    <w:p w14:paraId="781AB992" w14:textId="77777777" w:rsidR="0086107E" w:rsidRPr="00865802" w:rsidRDefault="0086107E" w:rsidP="0086107E">
      <w:pPr>
        <w:pStyle w:val="Estilo"/>
        <w:spacing w:line="360" w:lineRule="auto"/>
        <w:rPr>
          <w:rFonts w:ascii="Arial Nova" w:hAnsi="Arial Nova"/>
          <w:bCs/>
          <w:szCs w:val="24"/>
        </w:rPr>
      </w:pPr>
      <w:r>
        <w:rPr>
          <w:rFonts w:ascii="Arial Nova" w:hAnsi="Arial Nova"/>
          <w:bCs/>
          <w:szCs w:val="24"/>
        </w:rPr>
        <w:lastRenderedPageBreak/>
        <w:t xml:space="preserve">Aunado a lo anterior, las promoventes refieren que el CG en su oportunidad, al emitir el </w:t>
      </w:r>
      <w:r w:rsidRPr="00865802">
        <w:rPr>
          <w:rFonts w:ascii="Arial Nova" w:hAnsi="Arial Nova"/>
          <w:bCs/>
          <w:szCs w:val="24"/>
        </w:rPr>
        <w:t>CG-A-36/2020</w:t>
      </w:r>
      <w:r>
        <w:rPr>
          <w:rFonts w:ascii="Arial Nova" w:hAnsi="Arial Nova"/>
          <w:bCs/>
          <w:szCs w:val="24"/>
        </w:rPr>
        <w:t xml:space="preserve">, emitió únicamente acciones afirmativas en favor de las mujeres, omitiendo a otros grupos en situación de vulnerabilidad. </w:t>
      </w:r>
    </w:p>
    <w:p w14:paraId="344E0190" w14:textId="77777777" w:rsidR="0086107E" w:rsidRPr="00865802" w:rsidRDefault="0086107E" w:rsidP="0086107E">
      <w:pPr>
        <w:pStyle w:val="Estilo"/>
        <w:spacing w:line="360" w:lineRule="auto"/>
        <w:rPr>
          <w:rFonts w:ascii="Arial Nova" w:hAnsi="Arial Nova"/>
          <w:bCs/>
          <w:szCs w:val="24"/>
        </w:rPr>
      </w:pPr>
    </w:p>
    <w:p w14:paraId="2F9EBDF7" w14:textId="77777777" w:rsidR="0086107E" w:rsidRPr="00865802" w:rsidRDefault="0086107E" w:rsidP="0086107E">
      <w:pPr>
        <w:spacing w:after="0" w:line="360" w:lineRule="auto"/>
        <w:jc w:val="both"/>
        <w:rPr>
          <w:rFonts w:ascii="Arial Nova" w:eastAsia="Arial Nova" w:hAnsi="Arial Nova" w:cs="Arial Nova"/>
          <w:sz w:val="24"/>
          <w:szCs w:val="24"/>
        </w:rPr>
      </w:pPr>
      <w:r w:rsidRPr="00865802">
        <w:rPr>
          <w:rFonts w:ascii="Arial Nova" w:eastAsia="Arial Nova" w:hAnsi="Arial Nova" w:cs="Arial Nova"/>
          <w:sz w:val="24"/>
          <w:szCs w:val="24"/>
        </w:rPr>
        <w:t xml:space="preserve">Ahora bien, por razón de método, el análisis de los conceptos de agravios </w:t>
      </w:r>
      <w:r>
        <w:rPr>
          <w:rFonts w:ascii="Arial Nova" w:eastAsia="Arial Nova" w:hAnsi="Arial Nova" w:cs="Arial Nova"/>
          <w:sz w:val="24"/>
          <w:szCs w:val="24"/>
        </w:rPr>
        <w:t>se hará</w:t>
      </w:r>
      <w:r w:rsidRPr="00865802">
        <w:rPr>
          <w:rFonts w:ascii="Arial Nova" w:eastAsia="Arial Nova" w:hAnsi="Arial Nova" w:cs="Arial Nova"/>
          <w:sz w:val="24"/>
          <w:szCs w:val="24"/>
        </w:rPr>
        <w:t xml:space="preserve"> en su conjunto, sin que tal situación ocasione perjuicio alguno a los promoventes, con sustento en el criterio sostenido por la Sala Superior en la jurisprudencia 4/2000, cuyo rubro es: </w:t>
      </w:r>
      <w:r w:rsidRPr="00865802">
        <w:rPr>
          <w:rFonts w:ascii="Arial Nova" w:eastAsia="Arial Nova" w:hAnsi="Arial Nova" w:cs="Arial Nova"/>
          <w:b/>
          <w:sz w:val="24"/>
          <w:szCs w:val="24"/>
        </w:rPr>
        <w:t>"AGRAVIOS, SU EXAMEN EN CONJUNTO O SEPARADO, NO CAUSA LESIÓN"</w:t>
      </w:r>
      <w:r w:rsidRPr="00865802">
        <w:rPr>
          <w:rFonts w:ascii="Arial Nova" w:eastAsia="Arial Nova" w:hAnsi="Arial Nova" w:cs="Arial Nova"/>
          <w:b/>
          <w:sz w:val="24"/>
          <w:szCs w:val="24"/>
          <w:vertAlign w:val="superscript"/>
        </w:rPr>
        <w:footnoteReference w:id="8"/>
      </w:r>
      <w:r w:rsidRPr="00865802">
        <w:rPr>
          <w:rFonts w:ascii="Arial Nova" w:eastAsia="Arial Nova" w:hAnsi="Arial Nova" w:cs="Arial Nova"/>
          <w:sz w:val="24"/>
          <w:szCs w:val="24"/>
        </w:rPr>
        <w:t>, porque la forma de analizarlos no es lo que puede originar una lesión, sino que lo trascendental, es que todos sean integralmente estudiados</w:t>
      </w:r>
      <w:r w:rsidRPr="00865802">
        <w:rPr>
          <w:rFonts w:ascii="Arial Nova" w:eastAsia="Arial Nova" w:hAnsi="Arial Nova" w:cs="Arial Nova"/>
          <w:sz w:val="24"/>
          <w:szCs w:val="24"/>
          <w:vertAlign w:val="superscript"/>
        </w:rPr>
        <w:footnoteReference w:id="9"/>
      </w:r>
      <w:r w:rsidRPr="00865802">
        <w:rPr>
          <w:rFonts w:ascii="Arial Nova" w:eastAsia="Arial Nova" w:hAnsi="Arial Nova" w:cs="Arial Nova"/>
          <w:sz w:val="24"/>
          <w:szCs w:val="24"/>
        </w:rPr>
        <w:t>.</w:t>
      </w:r>
    </w:p>
    <w:p w14:paraId="50AFC336" w14:textId="77EA7F99" w:rsidR="009A54F1" w:rsidRPr="00865802" w:rsidRDefault="009A54F1" w:rsidP="0086107E">
      <w:pPr>
        <w:pStyle w:val="Estilo"/>
        <w:spacing w:line="360" w:lineRule="auto"/>
        <w:rPr>
          <w:rFonts w:ascii="Arial Nova" w:hAnsi="Arial Nova"/>
          <w:bCs/>
          <w:szCs w:val="24"/>
        </w:rPr>
      </w:pPr>
    </w:p>
    <w:p w14:paraId="01E0CCA8" w14:textId="4AF727ED" w:rsidR="009A54F1" w:rsidRPr="00865802" w:rsidRDefault="009A54F1" w:rsidP="004752D6">
      <w:pPr>
        <w:pStyle w:val="Estilo"/>
        <w:numPr>
          <w:ilvl w:val="0"/>
          <w:numId w:val="35"/>
        </w:numPr>
        <w:spacing w:line="360" w:lineRule="auto"/>
        <w:ind w:left="0" w:firstLine="0"/>
        <w:rPr>
          <w:rFonts w:ascii="Arial Nova" w:hAnsi="Arial Nova"/>
          <w:bCs/>
          <w:szCs w:val="24"/>
        </w:rPr>
      </w:pPr>
      <w:r w:rsidRPr="00865802">
        <w:rPr>
          <w:rFonts w:ascii="Arial Nova" w:hAnsi="Arial Nova"/>
          <w:b/>
          <w:szCs w:val="24"/>
        </w:rPr>
        <w:t xml:space="preserve">FIJACIÓN DE LA LITIS. </w:t>
      </w:r>
      <w:r w:rsidRPr="00865802">
        <w:rPr>
          <w:rFonts w:ascii="Arial Nova" w:hAnsi="Arial Nova"/>
          <w:bCs/>
          <w:szCs w:val="24"/>
        </w:rPr>
        <w:t>Este Tribunal, considera que la cuestión a resolver</w:t>
      </w:r>
      <w:r w:rsidRPr="00865802">
        <w:rPr>
          <w:rFonts w:ascii="Arial Nova" w:hAnsi="Arial Nova"/>
          <w:bCs/>
          <w:i/>
          <w:iCs/>
          <w:szCs w:val="24"/>
        </w:rPr>
        <w:t>, tal como lo señala</w:t>
      </w:r>
      <w:r w:rsidR="00573CC8" w:rsidRPr="00865802">
        <w:rPr>
          <w:rFonts w:ascii="Arial Nova" w:hAnsi="Arial Nova"/>
          <w:bCs/>
          <w:i/>
          <w:iCs/>
          <w:szCs w:val="24"/>
        </w:rPr>
        <w:t>n</w:t>
      </w:r>
      <w:r w:rsidRPr="00865802">
        <w:rPr>
          <w:rFonts w:ascii="Arial Nova" w:hAnsi="Arial Nova"/>
          <w:bCs/>
          <w:i/>
          <w:iCs/>
          <w:szCs w:val="24"/>
        </w:rPr>
        <w:t xml:space="preserve"> la</w:t>
      </w:r>
      <w:r w:rsidR="00573CC8" w:rsidRPr="00865802">
        <w:rPr>
          <w:rFonts w:ascii="Arial Nova" w:hAnsi="Arial Nova"/>
          <w:bCs/>
          <w:i/>
          <w:iCs/>
          <w:szCs w:val="24"/>
        </w:rPr>
        <w:t>s partes</w:t>
      </w:r>
      <w:r w:rsidRPr="00865802">
        <w:rPr>
          <w:rFonts w:ascii="Arial Nova" w:hAnsi="Arial Nova"/>
          <w:bCs/>
          <w:i/>
          <w:iCs/>
          <w:szCs w:val="24"/>
        </w:rPr>
        <w:t xml:space="preserve"> promovente</w:t>
      </w:r>
      <w:r w:rsidR="00573CC8" w:rsidRPr="00865802">
        <w:rPr>
          <w:rFonts w:ascii="Arial Nova" w:hAnsi="Arial Nova"/>
          <w:bCs/>
          <w:i/>
          <w:iCs/>
          <w:szCs w:val="24"/>
        </w:rPr>
        <w:t>s</w:t>
      </w:r>
      <w:r w:rsidRPr="00865802">
        <w:rPr>
          <w:rFonts w:ascii="Arial Nova" w:hAnsi="Arial Nova"/>
          <w:bCs/>
          <w:i/>
          <w:iCs/>
          <w:szCs w:val="24"/>
        </w:rPr>
        <w:t xml:space="preserve">, </w:t>
      </w:r>
      <w:r w:rsidRPr="00865802">
        <w:rPr>
          <w:rFonts w:ascii="Arial Nova" w:hAnsi="Arial Nova"/>
          <w:bCs/>
          <w:szCs w:val="24"/>
        </w:rPr>
        <w:t xml:space="preserve">es determinar si existe una omisión por parte de la autoridad responsable en cuanto a la emisión de lineamientos o reglas relativas a garantizar condiciones de igualdad en el acceso a cargos públicos mediante acciones afirmativas en favor de grupos en situación de vulnerabilidad, y de ser el caso, si estas deben ser establecidas en el PEL 2020-2021 en curso y/o subsecuentes. </w:t>
      </w:r>
    </w:p>
    <w:p w14:paraId="2817FAEF" w14:textId="77777777" w:rsidR="009A54F1" w:rsidRPr="00865802" w:rsidRDefault="009A54F1" w:rsidP="009A54F1">
      <w:pPr>
        <w:pStyle w:val="Estilo"/>
        <w:spacing w:line="360" w:lineRule="auto"/>
        <w:rPr>
          <w:rFonts w:ascii="Arial Nova" w:hAnsi="Arial Nova"/>
          <w:bCs/>
          <w:szCs w:val="24"/>
        </w:rPr>
      </w:pPr>
    </w:p>
    <w:p w14:paraId="3CB03D31" w14:textId="45E17BD0" w:rsidR="00495859" w:rsidRPr="00865802" w:rsidRDefault="009A54F1" w:rsidP="00495859">
      <w:pPr>
        <w:pStyle w:val="Estilo"/>
        <w:numPr>
          <w:ilvl w:val="0"/>
          <w:numId w:val="35"/>
        </w:numPr>
        <w:spacing w:line="360" w:lineRule="auto"/>
        <w:ind w:left="0" w:firstLine="0"/>
        <w:rPr>
          <w:rFonts w:ascii="Arial Nova" w:hAnsi="Arial Nova"/>
          <w:bCs/>
          <w:szCs w:val="24"/>
        </w:rPr>
      </w:pPr>
      <w:r w:rsidRPr="00865802">
        <w:rPr>
          <w:rFonts w:ascii="Arial Nova" w:hAnsi="Arial Nova"/>
          <w:b/>
          <w:szCs w:val="24"/>
        </w:rPr>
        <w:t>METODOLOGÍA</w:t>
      </w:r>
      <w:r w:rsidRPr="00865802">
        <w:rPr>
          <w:rFonts w:ascii="Arial Nova" w:hAnsi="Arial Nova"/>
          <w:bCs/>
          <w:szCs w:val="24"/>
        </w:rPr>
        <w:t xml:space="preserve">. </w:t>
      </w:r>
      <w:r w:rsidR="00616407">
        <w:rPr>
          <w:rFonts w:ascii="Arial Nova" w:hAnsi="Arial Nova"/>
          <w:bCs/>
          <w:szCs w:val="24"/>
        </w:rPr>
        <w:t xml:space="preserve"> </w:t>
      </w:r>
      <w:r w:rsidR="00495859" w:rsidRPr="00865802">
        <w:rPr>
          <w:rFonts w:ascii="Arial Nova" w:hAnsi="Arial Nova"/>
          <w:bCs/>
          <w:szCs w:val="24"/>
        </w:rPr>
        <w:t xml:space="preserve">En primer lugar, a la luz de los preceptos constitucionales y legales, y atendiendo al </w:t>
      </w:r>
      <w:r w:rsidR="00495859" w:rsidRPr="00865802">
        <w:rPr>
          <w:rFonts w:ascii="Arial Nova" w:hAnsi="Arial Nova"/>
          <w:bCs/>
          <w:i/>
          <w:iCs/>
          <w:szCs w:val="24"/>
        </w:rPr>
        <w:t xml:space="preserve">Protocolo de actuación para quienes imparten justicia en casos que involucren la orientación sexual o la identidad de género, </w:t>
      </w:r>
      <w:r w:rsidR="00495859" w:rsidRPr="00865802">
        <w:rPr>
          <w:rFonts w:ascii="Arial Nova" w:hAnsi="Arial Nova"/>
          <w:bCs/>
          <w:szCs w:val="24"/>
        </w:rPr>
        <w:t>se analizará a efecto de determinar si de la normatividad nacional y convencional, el CG tiene la obligación de velar por los derechos de los grupos vulnerables, en lo que respecta a la esfera de derechos político electorales para hacer posible una contienda igualitaria y procurarles el acceso a los cargos públicos.</w:t>
      </w:r>
    </w:p>
    <w:p w14:paraId="694D303E" w14:textId="50284B94" w:rsidR="009A54F1" w:rsidRPr="00865802" w:rsidRDefault="009A54F1" w:rsidP="00495859">
      <w:pPr>
        <w:pStyle w:val="Estilo"/>
        <w:spacing w:line="360" w:lineRule="auto"/>
        <w:rPr>
          <w:rFonts w:ascii="Arial Nova" w:hAnsi="Arial Nova"/>
          <w:bCs/>
          <w:szCs w:val="24"/>
        </w:rPr>
      </w:pPr>
    </w:p>
    <w:p w14:paraId="0E2B504B" w14:textId="6EF0301F" w:rsidR="00495859" w:rsidRPr="00865802" w:rsidRDefault="00495859" w:rsidP="00495859">
      <w:pPr>
        <w:pStyle w:val="Estilo"/>
        <w:spacing w:line="360" w:lineRule="auto"/>
        <w:rPr>
          <w:rFonts w:ascii="Arial Nova" w:hAnsi="Arial Nova"/>
          <w:bCs/>
          <w:szCs w:val="24"/>
        </w:rPr>
      </w:pPr>
      <w:r w:rsidRPr="00865802">
        <w:rPr>
          <w:rFonts w:ascii="Arial Nova" w:hAnsi="Arial Nova"/>
          <w:bCs/>
          <w:szCs w:val="24"/>
        </w:rPr>
        <w:t xml:space="preserve">De tal análisis se concluirá si, de tener esa obligación, a fin de </w:t>
      </w:r>
      <w:r w:rsidR="00406257" w:rsidRPr="00865802">
        <w:rPr>
          <w:rFonts w:ascii="Arial Nova" w:hAnsi="Arial Nova"/>
          <w:bCs/>
          <w:szCs w:val="24"/>
        </w:rPr>
        <w:t>propicia</w:t>
      </w:r>
      <w:r w:rsidRPr="00865802">
        <w:rPr>
          <w:rFonts w:ascii="Arial Nova" w:hAnsi="Arial Nova"/>
          <w:bCs/>
          <w:szCs w:val="24"/>
        </w:rPr>
        <w:t>r su visibilización e inclusión, la autoridad administrativa electoral tiene</w:t>
      </w:r>
      <w:r w:rsidR="00406257" w:rsidRPr="00865802">
        <w:rPr>
          <w:rFonts w:ascii="Arial Nova" w:hAnsi="Arial Nova"/>
          <w:bCs/>
          <w:szCs w:val="24"/>
        </w:rPr>
        <w:t>,</w:t>
      </w:r>
      <w:r w:rsidRPr="00865802">
        <w:rPr>
          <w:rFonts w:ascii="Arial Nova" w:hAnsi="Arial Nova"/>
          <w:bCs/>
          <w:szCs w:val="24"/>
        </w:rPr>
        <w:t xml:space="preserve"> dentro de sus atribuciones</w:t>
      </w:r>
      <w:r w:rsidR="00406257" w:rsidRPr="00865802">
        <w:rPr>
          <w:rFonts w:ascii="Arial Nova" w:hAnsi="Arial Nova"/>
          <w:bCs/>
          <w:szCs w:val="24"/>
        </w:rPr>
        <w:t>,</w:t>
      </w:r>
      <w:r w:rsidRPr="00865802">
        <w:rPr>
          <w:rFonts w:ascii="Arial Nova" w:hAnsi="Arial Nova"/>
          <w:bCs/>
          <w:szCs w:val="24"/>
        </w:rPr>
        <w:t xml:space="preserve"> la facultad de instaurar una serie de acciones afirmativas para ese propósito.</w:t>
      </w:r>
    </w:p>
    <w:p w14:paraId="2EB3FA21" w14:textId="77777777" w:rsidR="00495859" w:rsidRPr="00865802" w:rsidRDefault="00495859" w:rsidP="00495859">
      <w:pPr>
        <w:pStyle w:val="Estilo"/>
        <w:spacing w:line="360" w:lineRule="auto"/>
        <w:rPr>
          <w:rFonts w:ascii="Arial Nova" w:hAnsi="Arial Nova"/>
          <w:bCs/>
          <w:szCs w:val="24"/>
        </w:rPr>
      </w:pPr>
    </w:p>
    <w:p w14:paraId="498F9642" w14:textId="2BB43196" w:rsidR="00495859" w:rsidRPr="00865802" w:rsidRDefault="00495859" w:rsidP="00495859">
      <w:pPr>
        <w:pStyle w:val="Estilo"/>
        <w:spacing w:line="360" w:lineRule="auto"/>
        <w:rPr>
          <w:rFonts w:ascii="Arial Nova" w:hAnsi="Arial Nova"/>
          <w:bCs/>
          <w:szCs w:val="24"/>
        </w:rPr>
      </w:pPr>
      <w:r w:rsidRPr="00865802">
        <w:rPr>
          <w:rFonts w:ascii="Arial Nova" w:hAnsi="Arial Nova"/>
          <w:bCs/>
          <w:szCs w:val="24"/>
        </w:rPr>
        <w:t>De resultar procedente lo anterior, se abordará la pretensión de la</w:t>
      </w:r>
      <w:r w:rsidR="00573CC8" w:rsidRPr="00865802">
        <w:rPr>
          <w:rFonts w:ascii="Arial Nova" w:hAnsi="Arial Nova"/>
          <w:bCs/>
          <w:szCs w:val="24"/>
        </w:rPr>
        <w:t xml:space="preserve">s partes </w:t>
      </w:r>
      <w:r w:rsidRPr="00865802">
        <w:rPr>
          <w:rFonts w:ascii="Arial Nova" w:hAnsi="Arial Nova"/>
          <w:bCs/>
          <w:szCs w:val="24"/>
        </w:rPr>
        <w:t>actora</w:t>
      </w:r>
      <w:r w:rsidR="00573CC8" w:rsidRPr="00865802">
        <w:rPr>
          <w:rFonts w:ascii="Arial Nova" w:hAnsi="Arial Nova"/>
          <w:bCs/>
          <w:szCs w:val="24"/>
        </w:rPr>
        <w:t>s</w:t>
      </w:r>
      <w:r w:rsidRPr="00865802">
        <w:rPr>
          <w:rFonts w:ascii="Arial Nova" w:hAnsi="Arial Nova"/>
          <w:bCs/>
          <w:szCs w:val="24"/>
        </w:rPr>
        <w:t xml:space="preserve"> en cuanto a la posibilidad de implementación de </w:t>
      </w:r>
      <w:r w:rsidR="00406257" w:rsidRPr="00865802">
        <w:rPr>
          <w:rFonts w:ascii="Arial Nova" w:hAnsi="Arial Nova"/>
          <w:bCs/>
          <w:szCs w:val="24"/>
        </w:rPr>
        <w:t>las misma</w:t>
      </w:r>
      <w:r w:rsidRPr="00865802">
        <w:rPr>
          <w:rFonts w:ascii="Arial Nova" w:hAnsi="Arial Nova"/>
          <w:bCs/>
          <w:szCs w:val="24"/>
        </w:rPr>
        <w:t xml:space="preserve">s, </w:t>
      </w:r>
      <w:r w:rsidR="00406257" w:rsidRPr="00865802">
        <w:rPr>
          <w:rFonts w:ascii="Arial Nova" w:hAnsi="Arial Nova"/>
          <w:bCs/>
          <w:szCs w:val="24"/>
        </w:rPr>
        <w:t xml:space="preserve">a manera </w:t>
      </w:r>
      <w:r w:rsidRPr="00865802">
        <w:rPr>
          <w:rFonts w:ascii="Arial Nova" w:hAnsi="Arial Nova"/>
          <w:bCs/>
          <w:szCs w:val="24"/>
        </w:rPr>
        <w:t xml:space="preserve">de cuotas en candidaturas, y/o el establecimiento de otro tipo de medidas afirmativas, para, en atención a la etapa actual del proceso electoral, estudiar su viabilidad para este proceso 2020-2021, </w:t>
      </w:r>
      <w:r w:rsidR="00406257" w:rsidRPr="00865802">
        <w:rPr>
          <w:rFonts w:ascii="Arial Nova" w:hAnsi="Arial Nova"/>
          <w:bCs/>
          <w:szCs w:val="24"/>
        </w:rPr>
        <w:t xml:space="preserve">o los </w:t>
      </w:r>
      <w:r w:rsidR="00406257" w:rsidRPr="00865802">
        <w:rPr>
          <w:rFonts w:ascii="Arial Nova" w:hAnsi="Arial Nova"/>
          <w:bCs/>
          <w:szCs w:val="24"/>
        </w:rPr>
        <w:lastRenderedPageBreak/>
        <w:t>subsecuentes</w:t>
      </w:r>
      <w:r w:rsidR="00337AB9" w:rsidRPr="00865802">
        <w:rPr>
          <w:rFonts w:ascii="Arial Nova" w:hAnsi="Arial Nova"/>
          <w:bCs/>
          <w:szCs w:val="24"/>
        </w:rPr>
        <w:t xml:space="preserve">. </w:t>
      </w:r>
      <w:r w:rsidR="00406257" w:rsidRPr="00865802">
        <w:rPr>
          <w:rFonts w:ascii="Arial Nova" w:hAnsi="Arial Nova"/>
          <w:bCs/>
          <w:szCs w:val="24"/>
        </w:rPr>
        <w:t xml:space="preserve"> </w:t>
      </w:r>
      <w:r w:rsidR="00337AB9" w:rsidRPr="00865802">
        <w:rPr>
          <w:rFonts w:ascii="Arial Nova" w:hAnsi="Arial Nova"/>
          <w:bCs/>
          <w:szCs w:val="24"/>
        </w:rPr>
        <w:t>L</w:t>
      </w:r>
      <w:r w:rsidR="00406257" w:rsidRPr="00865802">
        <w:rPr>
          <w:rFonts w:ascii="Arial Nova" w:hAnsi="Arial Nova"/>
          <w:bCs/>
          <w:szCs w:val="24"/>
        </w:rPr>
        <w:t xml:space="preserve">o anterior, </w:t>
      </w:r>
      <w:r w:rsidRPr="00865802">
        <w:rPr>
          <w:rFonts w:ascii="Arial Nova" w:hAnsi="Arial Nova"/>
          <w:bCs/>
          <w:szCs w:val="24"/>
        </w:rPr>
        <w:t xml:space="preserve">por sus imbricaciones con otro tipo de principios que deben garantizarse, y que, de resultar factible, se analizará en qué etapa y con qué efecto pueden y deben implementarse. </w:t>
      </w:r>
    </w:p>
    <w:p w14:paraId="37011484" w14:textId="77777777" w:rsidR="009A54F1" w:rsidRPr="00865802" w:rsidRDefault="009A54F1" w:rsidP="009A54F1">
      <w:pPr>
        <w:pStyle w:val="Estilo"/>
        <w:spacing w:line="360" w:lineRule="auto"/>
        <w:rPr>
          <w:rFonts w:ascii="Arial Nova" w:hAnsi="Arial Nova"/>
          <w:bCs/>
          <w:szCs w:val="24"/>
        </w:rPr>
      </w:pPr>
    </w:p>
    <w:p w14:paraId="3F7CE292" w14:textId="225D97A4" w:rsidR="009A54F1" w:rsidRPr="00865802" w:rsidRDefault="009A54F1" w:rsidP="009A54F1">
      <w:pPr>
        <w:pStyle w:val="Estilo"/>
        <w:numPr>
          <w:ilvl w:val="0"/>
          <w:numId w:val="35"/>
        </w:numPr>
        <w:spacing w:line="360" w:lineRule="auto"/>
        <w:ind w:left="0" w:firstLine="0"/>
        <w:rPr>
          <w:rFonts w:ascii="Arial Nova" w:hAnsi="Arial Nova"/>
          <w:b/>
          <w:szCs w:val="24"/>
        </w:rPr>
      </w:pPr>
      <w:r w:rsidRPr="00865802">
        <w:rPr>
          <w:rFonts w:ascii="Arial Nova" w:hAnsi="Arial Nova"/>
          <w:b/>
          <w:szCs w:val="24"/>
        </w:rPr>
        <w:t xml:space="preserve">  </w:t>
      </w:r>
      <w:r w:rsidR="00630227" w:rsidRPr="00865802">
        <w:rPr>
          <w:rFonts w:ascii="Arial Nova" w:hAnsi="Arial Nova"/>
          <w:b/>
          <w:szCs w:val="24"/>
        </w:rPr>
        <w:t>ANTECEDENTES RELEVANTES AL CASO</w:t>
      </w:r>
      <w:r w:rsidRPr="00865802">
        <w:rPr>
          <w:rFonts w:ascii="Arial Nova" w:hAnsi="Arial Nova"/>
          <w:b/>
          <w:szCs w:val="24"/>
        </w:rPr>
        <w:t xml:space="preserve">. </w:t>
      </w:r>
    </w:p>
    <w:p w14:paraId="7B8F3203" w14:textId="77777777" w:rsidR="008B7E86" w:rsidRPr="00865802" w:rsidRDefault="008B7E86" w:rsidP="008B7E86">
      <w:pPr>
        <w:pStyle w:val="Estilo"/>
        <w:spacing w:line="360" w:lineRule="auto"/>
        <w:rPr>
          <w:rFonts w:ascii="Arial Nova" w:hAnsi="Arial Nova"/>
          <w:b/>
          <w:szCs w:val="24"/>
        </w:rPr>
      </w:pPr>
    </w:p>
    <w:p w14:paraId="2E0CC8A9" w14:textId="77777777" w:rsidR="00754AB2" w:rsidRPr="00865802" w:rsidRDefault="00F82005" w:rsidP="00754AB2">
      <w:pPr>
        <w:pStyle w:val="Estilo"/>
        <w:numPr>
          <w:ilvl w:val="0"/>
          <w:numId w:val="44"/>
        </w:numPr>
        <w:spacing w:line="360" w:lineRule="auto"/>
        <w:ind w:left="0" w:firstLine="0"/>
        <w:rPr>
          <w:rFonts w:ascii="Arial Nova" w:hAnsi="Arial Nova"/>
          <w:b/>
          <w:szCs w:val="24"/>
        </w:rPr>
      </w:pPr>
      <w:r w:rsidRPr="00865802">
        <w:rPr>
          <w:rFonts w:ascii="Arial Nova" w:hAnsi="Arial Nova"/>
          <w:b/>
          <w:szCs w:val="24"/>
        </w:rPr>
        <w:t>Cadena impugnativa relativa a la inclusión de grupos en situación de vulnerabilidad en la conformación de autoridades electorales.</w:t>
      </w:r>
    </w:p>
    <w:p w14:paraId="723671C2" w14:textId="77777777" w:rsidR="00754AB2" w:rsidRPr="00865802" w:rsidRDefault="00754AB2" w:rsidP="00754AB2">
      <w:pPr>
        <w:pStyle w:val="Estilo"/>
        <w:spacing w:line="360" w:lineRule="auto"/>
        <w:rPr>
          <w:rFonts w:ascii="Arial Nova" w:hAnsi="Arial Nova"/>
          <w:b/>
          <w:szCs w:val="24"/>
        </w:rPr>
      </w:pPr>
    </w:p>
    <w:p w14:paraId="08B5656F" w14:textId="72BD7018" w:rsidR="00754AB2" w:rsidRPr="00865802" w:rsidRDefault="009A54F1" w:rsidP="00754AB2">
      <w:pPr>
        <w:pStyle w:val="Estilo"/>
        <w:spacing w:line="360" w:lineRule="auto"/>
        <w:rPr>
          <w:rFonts w:ascii="Arial Nova" w:hAnsi="Arial Nova"/>
          <w:szCs w:val="24"/>
        </w:rPr>
      </w:pPr>
      <w:r w:rsidRPr="00865802">
        <w:rPr>
          <w:rFonts w:ascii="Arial Nova" w:hAnsi="Arial Nova"/>
          <w:b/>
          <w:bCs/>
          <w:szCs w:val="24"/>
        </w:rPr>
        <w:t xml:space="preserve">Juicio ciudadano TEEA-JDC-018/2020. </w:t>
      </w:r>
      <w:r w:rsidR="00AD4DF5" w:rsidRPr="00865802">
        <w:rPr>
          <w:rFonts w:ascii="Arial Nova" w:hAnsi="Arial Nova"/>
          <w:szCs w:val="24"/>
        </w:rPr>
        <w:t>La promovente, en representación de la Asociación LGBT</w:t>
      </w:r>
      <w:r w:rsidR="00F36511">
        <w:rPr>
          <w:rFonts w:ascii="Arial Nova" w:hAnsi="Arial Nova"/>
          <w:szCs w:val="24"/>
        </w:rPr>
        <w:t>I</w:t>
      </w:r>
      <w:r w:rsidR="00EE380E" w:rsidRPr="00865802">
        <w:rPr>
          <w:rFonts w:ascii="Arial Nova" w:hAnsi="Arial Nova"/>
          <w:szCs w:val="24"/>
        </w:rPr>
        <w:t>Q+</w:t>
      </w:r>
      <w:r w:rsidR="00AD4DF5" w:rsidRPr="00865802">
        <w:rPr>
          <w:rFonts w:ascii="Arial Nova" w:hAnsi="Arial Nova"/>
          <w:szCs w:val="24"/>
        </w:rPr>
        <w:t xml:space="preserve"> “Juntos por </w:t>
      </w:r>
      <w:r w:rsidR="009B1820" w:rsidRPr="00865802">
        <w:rPr>
          <w:rFonts w:ascii="Arial Nova" w:hAnsi="Arial Nova"/>
          <w:szCs w:val="24"/>
        </w:rPr>
        <w:t xml:space="preserve">el camino de </w:t>
      </w:r>
      <w:r w:rsidR="00AD4DF5" w:rsidRPr="00865802">
        <w:rPr>
          <w:rFonts w:ascii="Arial Nova" w:hAnsi="Arial Nova"/>
          <w:szCs w:val="24"/>
        </w:rPr>
        <w:t>la Diversidad</w:t>
      </w:r>
      <w:r w:rsidR="009B1820" w:rsidRPr="00865802">
        <w:rPr>
          <w:rFonts w:ascii="Arial Nova" w:hAnsi="Arial Nova"/>
          <w:szCs w:val="24"/>
        </w:rPr>
        <w:t>”</w:t>
      </w:r>
      <w:r w:rsidR="009E41A6" w:rsidRPr="00865802">
        <w:rPr>
          <w:rFonts w:ascii="Arial Nova" w:hAnsi="Arial Nova"/>
          <w:szCs w:val="24"/>
        </w:rPr>
        <w:t>,</w:t>
      </w:r>
      <w:r w:rsidR="009B1820" w:rsidRPr="00865802">
        <w:rPr>
          <w:rFonts w:ascii="Arial Nova" w:hAnsi="Arial Nova"/>
          <w:szCs w:val="24"/>
        </w:rPr>
        <w:t xml:space="preserve"> por medio de una consulta y una solicitud, acudió al IEE para que se implementara una acción afirmativa en favor de la comunidad que representa, </w:t>
      </w:r>
      <w:r w:rsidR="00161EAE" w:rsidRPr="00865802">
        <w:rPr>
          <w:rFonts w:ascii="Arial Nova" w:hAnsi="Arial Nova"/>
          <w:szCs w:val="24"/>
        </w:rPr>
        <w:t>con la finalidad de acceder de manera igualitaria y sin discriminación</w:t>
      </w:r>
      <w:r w:rsidR="00337AB9" w:rsidRPr="00865802">
        <w:rPr>
          <w:rFonts w:ascii="Arial Nova" w:hAnsi="Arial Nova"/>
          <w:szCs w:val="24"/>
        </w:rPr>
        <w:t>,</w:t>
      </w:r>
      <w:r w:rsidR="00161EAE" w:rsidRPr="00865802">
        <w:rPr>
          <w:rFonts w:ascii="Arial Nova" w:hAnsi="Arial Nova"/>
          <w:szCs w:val="24"/>
        </w:rPr>
        <w:t xml:space="preserve"> en el proceso de conformación de los </w:t>
      </w:r>
      <w:r w:rsidR="009E41A6" w:rsidRPr="00865802">
        <w:rPr>
          <w:rFonts w:ascii="Arial Nova" w:hAnsi="Arial Nova"/>
          <w:szCs w:val="24"/>
        </w:rPr>
        <w:t>C</w:t>
      </w:r>
      <w:r w:rsidR="00161EAE" w:rsidRPr="00865802">
        <w:rPr>
          <w:rFonts w:ascii="Arial Nova" w:hAnsi="Arial Nova"/>
          <w:szCs w:val="24"/>
        </w:rPr>
        <w:t xml:space="preserve">onsejos </w:t>
      </w:r>
      <w:r w:rsidR="009E41A6" w:rsidRPr="00865802">
        <w:rPr>
          <w:rFonts w:ascii="Arial Nova" w:hAnsi="Arial Nova"/>
          <w:szCs w:val="24"/>
        </w:rPr>
        <w:t>D</w:t>
      </w:r>
      <w:r w:rsidR="00161EAE" w:rsidRPr="00865802">
        <w:rPr>
          <w:rFonts w:ascii="Arial Nova" w:hAnsi="Arial Nova"/>
          <w:szCs w:val="24"/>
        </w:rPr>
        <w:t xml:space="preserve">istritales y </w:t>
      </w:r>
      <w:r w:rsidR="009E41A6" w:rsidRPr="00865802">
        <w:rPr>
          <w:rFonts w:ascii="Arial Nova" w:hAnsi="Arial Nova"/>
          <w:szCs w:val="24"/>
        </w:rPr>
        <w:t>M</w:t>
      </w:r>
      <w:r w:rsidR="00161EAE" w:rsidRPr="00865802">
        <w:rPr>
          <w:rFonts w:ascii="Arial Nova" w:hAnsi="Arial Nova"/>
          <w:szCs w:val="24"/>
        </w:rPr>
        <w:t xml:space="preserve">unicipales de cara al PEL 2020-2021. </w:t>
      </w:r>
    </w:p>
    <w:p w14:paraId="4FC06E65" w14:textId="77777777" w:rsidR="00337AB9" w:rsidRPr="00865802" w:rsidRDefault="00337AB9" w:rsidP="00754AB2">
      <w:pPr>
        <w:pStyle w:val="Estilo"/>
        <w:spacing w:line="360" w:lineRule="auto"/>
        <w:rPr>
          <w:rFonts w:ascii="Arial Nova" w:hAnsi="Arial Nova"/>
          <w:szCs w:val="24"/>
        </w:rPr>
      </w:pPr>
    </w:p>
    <w:p w14:paraId="7AF46C4E" w14:textId="0E617121" w:rsidR="007437A9" w:rsidRPr="00865802" w:rsidRDefault="00337AB9" w:rsidP="00754AB2">
      <w:pPr>
        <w:pStyle w:val="Estilo"/>
        <w:spacing w:line="360" w:lineRule="auto"/>
        <w:rPr>
          <w:rFonts w:ascii="Arial Nova" w:hAnsi="Arial Nova"/>
          <w:szCs w:val="24"/>
        </w:rPr>
      </w:pPr>
      <w:r w:rsidRPr="00865802">
        <w:rPr>
          <w:rFonts w:ascii="Arial Nova" w:hAnsi="Arial Nova"/>
          <w:szCs w:val="24"/>
        </w:rPr>
        <w:t>El CG, en su respuesta a</w:t>
      </w:r>
      <w:r w:rsidR="00241128" w:rsidRPr="00865802">
        <w:rPr>
          <w:rFonts w:ascii="Arial Nova" w:hAnsi="Arial Nova"/>
          <w:szCs w:val="24"/>
        </w:rPr>
        <w:t xml:space="preserve"> la consulta, </w:t>
      </w:r>
      <w:r w:rsidRPr="00865802">
        <w:rPr>
          <w:rFonts w:ascii="Arial Nova" w:hAnsi="Arial Nova"/>
          <w:szCs w:val="24"/>
        </w:rPr>
        <w:t xml:space="preserve">les </w:t>
      </w:r>
      <w:r w:rsidR="00241128" w:rsidRPr="00865802">
        <w:rPr>
          <w:rFonts w:ascii="Arial Nova" w:hAnsi="Arial Nova"/>
          <w:szCs w:val="24"/>
        </w:rPr>
        <w:t>reconoc</w:t>
      </w:r>
      <w:r w:rsidRPr="00865802">
        <w:rPr>
          <w:rFonts w:ascii="Arial Nova" w:hAnsi="Arial Nova"/>
          <w:szCs w:val="24"/>
        </w:rPr>
        <w:t>ió</w:t>
      </w:r>
      <w:r w:rsidR="00241128" w:rsidRPr="00865802">
        <w:rPr>
          <w:rFonts w:ascii="Arial Nova" w:hAnsi="Arial Nova"/>
          <w:szCs w:val="24"/>
        </w:rPr>
        <w:t xml:space="preserve"> su calidad de grupo discriminado, </w:t>
      </w:r>
      <w:r w:rsidR="005A1AA7" w:rsidRPr="00865802">
        <w:rPr>
          <w:rFonts w:ascii="Arial Nova" w:hAnsi="Arial Nova"/>
          <w:szCs w:val="24"/>
        </w:rPr>
        <w:t xml:space="preserve">y </w:t>
      </w:r>
      <w:r w:rsidRPr="00865802">
        <w:rPr>
          <w:rFonts w:ascii="Arial Nova" w:hAnsi="Arial Nova"/>
          <w:szCs w:val="24"/>
        </w:rPr>
        <w:t>la consecuente</w:t>
      </w:r>
      <w:r w:rsidR="00241128" w:rsidRPr="00865802">
        <w:rPr>
          <w:rFonts w:ascii="Arial Nova" w:hAnsi="Arial Nova"/>
          <w:szCs w:val="24"/>
        </w:rPr>
        <w:t xml:space="preserve"> </w:t>
      </w:r>
      <w:r w:rsidR="005A1AA7" w:rsidRPr="00865802">
        <w:rPr>
          <w:rFonts w:ascii="Arial Nova" w:hAnsi="Arial Nova"/>
          <w:szCs w:val="24"/>
        </w:rPr>
        <w:t>obligación</w:t>
      </w:r>
      <w:r w:rsidR="00241128" w:rsidRPr="00865802">
        <w:rPr>
          <w:rFonts w:ascii="Arial Nova" w:hAnsi="Arial Nova"/>
          <w:szCs w:val="24"/>
        </w:rPr>
        <w:t xml:space="preserve"> constitucional, legal y convencional de implementar mecanismos de nivelación</w:t>
      </w:r>
      <w:r w:rsidRPr="00865802">
        <w:rPr>
          <w:rFonts w:ascii="Arial Nova" w:hAnsi="Arial Nova"/>
          <w:szCs w:val="24"/>
        </w:rPr>
        <w:t xml:space="preserve"> que tienen como autoridad</w:t>
      </w:r>
      <w:r w:rsidR="005A1AA7" w:rsidRPr="00865802">
        <w:rPr>
          <w:rFonts w:ascii="Arial Nova" w:hAnsi="Arial Nova"/>
          <w:szCs w:val="24"/>
        </w:rPr>
        <w:t>, sin embargo, determin</w:t>
      </w:r>
      <w:r w:rsidRPr="00865802">
        <w:rPr>
          <w:rFonts w:ascii="Arial Nova" w:hAnsi="Arial Nova"/>
          <w:szCs w:val="24"/>
        </w:rPr>
        <w:t>ó</w:t>
      </w:r>
      <w:r w:rsidR="005A1AA7" w:rsidRPr="00865802">
        <w:rPr>
          <w:rFonts w:ascii="Arial Nova" w:hAnsi="Arial Nova"/>
          <w:szCs w:val="24"/>
        </w:rPr>
        <w:t xml:space="preserve"> que</w:t>
      </w:r>
      <w:r w:rsidRPr="00865802">
        <w:rPr>
          <w:rFonts w:ascii="Arial Nova" w:hAnsi="Arial Nova"/>
          <w:szCs w:val="24"/>
        </w:rPr>
        <w:t>, de sus pretensiones,</w:t>
      </w:r>
      <w:r w:rsidR="005A1AA7" w:rsidRPr="00865802">
        <w:rPr>
          <w:rFonts w:ascii="Arial Nova" w:hAnsi="Arial Nova"/>
          <w:szCs w:val="24"/>
        </w:rPr>
        <w:t xml:space="preserve"> no es posible</w:t>
      </w:r>
      <w:r w:rsidRPr="00865802">
        <w:rPr>
          <w:rFonts w:ascii="Arial Nova" w:hAnsi="Arial Nova"/>
          <w:szCs w:val="24"/>
        </w:rPr>
        <w:t xml:space="preserve"> agregar un casillero no binario, ni</w:t>
      </w:r>
      <w:r w:rsidR="00241128" w:rsidRPr="00865802">
        <w:rPr>
          <w:rFonts w:ascii="Arial Nova" w:hAnsi="Arial Nova"/>
          <w:szCs w:val="24"/>
        </w:rPr>
        <w:t xml:space="preserve"> establecer cuotas</w:t>
      </w:r>
      <w:r w:rsidR="005A1AA7" w:rsidRPr="00865802">
        <w:rPr>
          <w:rFonts w:ascii="Arial Nova" w:hAnsi="Arial Nova"/>
          <w:szCs w:val="24"/>
        </w:rPr>
        <w:t xml:space="preserve">, </w:t>
      </w:r>
      <w:r w:rsidRPr="00865802">
        <w:rPr>
          <w:rFonts w:ascii="Arial Nova" w:hAnsi="Arial Nova"/>
          <w:szCs w:val="24"/>
        </w:rPr>
        <w:t xml:space="preserve">señalando </w:t>
      </w:r>
      <w:r w:rsidR="00CD2BBF" w:rsidRPr="00865802">
        <w:rPr>
          <w:rFonts w:ascii="Arial Nova" w:hAnsi="Arial Nova"/>
          <w:szCs w:val="24"/>
        </w:rPr>
        <w:t>que,</w:t>
      </w:r>
      <w:r w:rsidRPr="00865802">
        <w:rPr>
          <w:rFonts w:ascii="Arial Nova" w:hAnsi="Arial Nova"/>
          <w:szCs w:val="24"/>
        </w:rPr>
        <w:t xml:space="preserve"> de hacerlo, se rompería con la paridad, </w:t>
      </w:r>
      <w:r w:rsidR="005A1AA7" w:rsidRPr="00865802">
        <w:rPr>
          <w:rFonts w:ascii="Arial Nova" w:hAnsi="Arial Nova"/>
          <w:szCs w:val="24"/>
        </w:rPr>
        <w:t xml:space="preserve">por lo que </w:t>
      </w:r>
      <w:r w:rsidRPr="00865802">
        <w:rPr>
          <w:rFonts w:ascii="Arial Nova" w:hAnsi="Arial Nova"/>
          <w:szCs w:val="24"/>
        </w:rPr>
        <w:t>limitó</w:t>
      </w:r>
      <w:r w:rsidR="005A1AA7" w:rsidRPr="00865802">
        <w:rPr>
          <w:rFonts w:ascii="Arial Nova" w:hAnsi="Arial Nova"/>
          <w:szCs w:val="24"/>
        </w:rPr>
        <w:t xml:space="preserve"> su actuación a adoptar </w:t>
      </w:r>
      <w:r w:rsidR="00241128" w:rsidRPr="00865802">
        <w:rPr>
          <w:rFonts w:ascii="Arial Nova" w:hAnsi="Arial Nova"/>
          <w:szCs w:val="24"/>
        </w:rPr>
        <w:t xml:space="preserve">un criterio orientador, </w:t>
      </w:r>
      <w:r w:rsidR="005A1AA7" w:rsidRPr="00865802">
        <w:rPr>
          <w:rFonts w:ascii="Arial Nova" w:hAnsi="Arial Nova"/>
          <w:szCs w:val="24"/>
        </w:rPr>
        <w:t>respetando</w:t>
      </w:r>
      <w:r w:rsidR="00241128" w:rsidRPr="00865802">
        <w:rPr>
          <w:rFonts w:ascii="Arial Nova" w:hAnsi="Arial Nova"/>
          <w:szCs w:val="24"/>
        </w:rPr>
        <w:t xml:space="preserve"> la identidad de </w:t>
      </w:r>
      <w:r w:rsidR="005A1AA7" w:rsidRPr="00865802">
        <w:rPr>
          <w:rFonts w:ascii="Arial Nova" w:hAnsi="Arial Nova"/>
          <w:szCs w:val="24"/>
        </w:rPr>
        <w:t>género</w:t>
      </w:r>
      <w:r w:rsidR="00241128" w:rsidRPr="00865802">
        <w:rPr>
          <w:rFonts w:ascii="Arial Nova" w:hAnsi="Arial Nova"/>
          <w:szCs w:val="24"/>
        </w:rPr>
        <w:t xml:space="preserve">.  </w:t>
      </w:r>
    </w:p>
    <w:p w14:paraId="65377516" w14:textId="1B93C255" w:rsidR="00F559F9" w:rsidRPr="00865802" w:rsidRDefault="00F559F9" w:rsidP="00754AB2">
      <w:pPr>
        <w:pStyle w:val="Estilo"/>
        <w:spacing w:line="360" w:lineRule="auto"/>
        <w:rPr>
          <w:rFonts w:ascii="Arial Nova" w:hAnsi="Arial Nova"/>
          <w:szCs w:val="24"/>
        </w:rPr>
      </w:pPr>
    </w:p>
    <w:p w14:paraId="350CD3FB" w14:textId="2C92ACEB" w:rsidR="009A54F1" w:rsidRPr="00865802" w:rsidRDefault="00F559F9" w:rsidP="00F559F9">
      <w:pPr>
        <w:pStyle w:val="Estilo"/>
        <w:spacing w:line="360" w:lineRule="auto"/>
        <w:rPr>
          <w:rFonts w:ascii="Arial Nova" w:hAnsi="Arial Nova"/>
          <w:szCs w:val="24"/>
        </w:rPr>
      </w:pPr>
      <w:r w:rsidRPr="00865802">
        <w:rPr>
          <w:rFonts w:ascii="Arial Nova" w:hAnsi="Arial Nova"/>
          <w:szCs w:val="24"/>
        </w:rPr>
        <w:t>Inconformes</w:t>
      </w:r>
      <w:r w:rsidR="00337AB9" w:rsidRPr="00865802">
        <w:rPr>
          <w:rFonts w:ascii="Arial Nova" w:hAnsi="Arial Nova"/>
          <w:szCs w:val="24"/>
        </w:rPr>
        <w:t xml:space="preserve"> con la respuesta de la autoridad</w:t>
      </w:r>
      <w:r w:rsidRPr="00865802">
        <w:rPr>
          <w:rFonts w:ascii="Arial Nova" w:hAnsi="Arial Nova"/>
          <w:szCs w:val="24"/>
        </w:rPr>
        <w:t xml:space="preserve">, </w:t>
      </w:r>
      <w:r w:rsidR="00337AB9" w:rsidRPr="00865802">
        <w:rPr>
          <w:rFonts w:ascii="Arial Nova" w:hAnsi="Arial Nova"/>
          <w:szCs w:val="24"/>
        </w:rPr>
        <w:t xml:space="preserve">se </w:t>
      </w:r>
      <w:r w:rsidRPr="00865802">
        <w:rPr>
          <w:rFonts w:ascii="Arial Nova" w:hAnsi="Arial Nova"/>
          <w:szCs w:val="24"/>
        </w:rPr>
        <w:t>presentó un</w:t>
      </w:r>
      <w:r w:rsidR="009A54F1" w:rsidRPr="00865802">
        <w:rPr>
          <w:rFonts w:ascii="Arial Nova" w:hAnsi="Arial Nova"/>
          <w:szCs w:val="24"/>
        </w:rPr>
        <w:t xml:space="preserve"> juicio ciudadano en contra </w:t>
      </w:r>
      <w:r w:rsidR="000B1AA0" w:rsidRPr="00865802">
        <w:rPr>
          <w:rFonts w:ascii="Arial Nova" w:hAnsi="Arial Nova"/>
          <w:szCs w:val="24"/>
        </w:rPr>
        <w:t xml:space="preserve">de la </w:t>
      </w:r>
      <w:r w:rsidR="00337AB9" w:rsidRPr="00865802">
        <w:rPr>
          <w:rFonts w:ascii="Arial Nova" w:hAnsi="Arial Nova"/>
          <w:szCs w:val="24"/>
        </w:rPr>
        <w:t>ne</w:t>
      </w:r>
      <w:r w:rsidR="000B1AA0" w:rsidRPr="00865802">
        <w:rPr>
          <w:rFonts w:ascii="Arial Nova" w:hAnsi="Arial Nova"/>
          <w:szCs w:val="24"/>
        </w:rPr>
        <w:t xml:space="preserve">gativa del CG de implementar </w:t>
      </w:r>
      <w:r w:rsidR="009A54F1" w:rsidRPr="00865802">
        <w:rPr>
          <w:rFonts w:ascii="Arial Nova" w:hAnsi="Arial Nova"/>
          <w:szCs w:val="24"/>
        </w:rPr>
        <w:t>acciones afirmativas en beneficio de la comunidad LGBTIQ</w:t>
      </w:r>
      <w:r w:rsidR="00DA1BE1">
        <w:rPr>
          <w:rFonts w:ascii="Arial Nova" w:hAnsi="Arial Nova"/>
          <w:szCs w:val="24"/>
        </w:rPr>
        <w:t>+</w:t>
      </w:r>
      <w:r w:rsidR="009A54F1" w:rsidRPr="00865802">
        <w:rPr>
          <w:rFonts w:ascii="Arial Nova" w:hAnsi="Arial Nova"/>
          <w:szCs w:val="24"/>
        </w:rPr>
        <w:t xml:space="preserve"> para acceder a cargos de consejerías electorales distritales y municipales para el actual proceso electoral en el Estado de Aguascalientes.</w:t>
      </w:r>
    </w:p>
    <w:p w14:paraId="1FC85B5A" w14:textId="77777777" w:rsidR="000B1AA0" w:rsidRPr="00865802" w:rsidRDefault="000B1AA0" w:rsidP="00F559F9">
      <w:pPr>
        <w:pStyle w:val="Estilo"/>
        <w:spacing w:line="360" w:lineRule="auto"/>
        <w:rPr>
          <w:rFonts w:ascii="Arial Nova" w:hAnsi="Arial Nova"/>
          <w:b/>
          <w:szCs w:val="24"/>
        </w:rPr>
      </w:pPr>
    </w:p>
    <w:p w14:paraId="6B2A0722" w14:textId="5103B264" w:rsidR="00F66CF4" w:rsidRPr="00865802" w:rsidRDefault="00F66CF4" w:rsidP="00F66CF4">
      <w:pPr>
        <w:spacing w:line="360" w:lineRule="auto"/>
        <w:jc w:val="both"/>
        <w:rPr>
          <w:rFonts w:ascii="Arial Nova" w:hAnsi="Arial Nova"/>
          <w:sz w:val="24"/>
          <w:szCs w:val="24"/>
        </w:rPr>
      </w:pPr>
      <w:r w:rsidRPr="00865802">
        <w:rPr>
          <w:rFonts w:ascii="Arial Nova" w:hAnsi="Arial Nova"/>
          <w:sz w:val="24"/>
          <w:szCs w:val="24"/>
        </w:rPr>
        <w:t>La promovente consideró, que los grupos vulnerables se encuentran invisibilizados en todos los campos del derecho, incluyendo el político electoral y que, por lo tanto, es necesario que el IEE implemente acciones afirmativas que posibiliten que las personas que forman parte de la comunidad LG</w:t>
      </w:r>
      <w:r w:rsidR="00565FCF">
        <w:rPr>
          <w:rFonts w:ascii="Arial Nova" w:hAnsi="Arial Nova"/>
          <w:sz w:val="24"/>
          <w:szCs w:val="24"/>
        </w:rPr>
        <w:t>B</w:t>
      </w:r>
      <w:r w:rsidRPr="00865802">
        <w:rPr>
          <w:rFonts w:ascii="Arial Nova" w:hAnsi="Arial Nova"/>
          <w:sz w:val="24"/>
          <w:szCs w:val="24"/>
        </w:rPr>
        <w:t>T</w:t>
      </w:r>
      <w:r w:rsidR="00EE380E" w:rsidRPr="00865802">
        <w:rPr>
          <w:rFonts w:ascii="Arial Nova" w:hAnsi="Arial Nova"/>
          <w:sz w:val="24"/>
          <w:szCs w:val="24"/>
        </w:rPr>
        <w:t>IQ</w:t>
      </w:r>
      <w:r w:rsidR="00DA1BE1">
        <w:rPr>
          <w:rFonts w:ascii="Arial Nova" w:hAnsi="Arial Nova"/>
          <w:sz w:val="24"/>
          <w:szCs w:val="24"/>
        </w:rPr>
        <w:t>+</w:t>
      </w:r>
      <w:r w:rsidRPr="00865802">
        <w:rPr>
          <w:rFonts w:ascii="Arial Nova" w:hAnsi="Arial Nova"/>
          <w:sz w:val="24"/>
          <w:szCs w:val="24"/>
        </w:rPr>
        <w:t xml:space="preserve"> accedan a</w:t>
      </w:r>
      <w:r w:rsidR="005A59D2" w:rsidRPr="00865802">
        <w:rPr>
          <w:rFonts w:ascii="Arial Nova" w:hAnsi="Arial Nova"/>
          <w:sz w:val="24"/>
          <w:szCs w:val="24"/>
        </w:rPr>
        <w:t xml:space="preserve"> la conformación de autoridades electorales</w:t>
      </w:r>
      <w:r w:rsidRPr="00865802">
        <w:rPr>
          <w:rFonts w:ascii="Arial Nova" w:hAnsi="Arial Nova"/>
          <w:sz w:val="24"/>
          <w:szCs w:val="24"/>
        </w:rPr>
        <w:t>.</w:t>
      </w:r>
    </w:p>
    <w:p w14:paraId="65D3B35A" w14:textId="68824A1E" w:rsidR="004035B1" w:rsidRPr="00865802" w:rsidRDefault="00A5737A" w:rsidP="00A5737A">
      <w:pPr>
        <w:spacing w:after="0" w:line="360" w:lineRule="auto"/>
        <w:jc w:val="both"/>
        <w:rPr>
          <w:rFonts w:ascii="Arial Nova" w:eastAsia="Times New Roman" w:hAnsi="Arial Nova" w:cs="Arial"/>
          <w:sz w:val="24"/>
          <w:szCs w:val="24"/>
        </w:rPr>
      </w:pPr>
      <w:r w:rsidRPr="00865802">
        <w:rPr>
          <w:rFonts w:ascii="Arial Nova" w:hAnsi="Arial Nova"/>
          <w:sz w:val="24"/>
          <w:szCs w:val="24"/>
        </w:rPr>
        <w:t xml:space="preserve">Así, este Tribunal determinó revocar la </w:t>
      </w:r>
      <w:r w:rsidR="005A59D2" w:rsidRPr="00865802">
        <w:rPr>
          <w:rFonts w:ascii="Arial Nova" w:hAnsi="Arial Nova"/>
          <w:i/>
          <w:iCs/>
          <w:sz w:val="24"/>
          <w:szCs w:val="24"/>
        </w:rPr>
        <w:t>“C</w:t>
      </w:r>
      <w:r w:rsidRPr="00865802">
        <w:rPr>
          <w:rFonts w:ascii="Arial Nova" w:hAnsi="Arial Nova"/>
          <w:i/>
          <w:iCs/>
          <w:sz w:val="24"/>
          <w:szCs w:val="24"/>
        </w:rPr>
        <w:t>onvocatoria dirigida a la ciudadanía residente en el Estado de Aguascalientes</w:t>
      </w:r>
      <w:r w:rsidR="005A59D2" w:rsidRPr="00865802">
        <w:rPr>
          <w:rFonts w:ascii="Arial Nova" w:hAnsi="Arial Nova"/>
          <w:i/>
          <w:iCs/>
          <w:sz w:val="24"/>
          <w:szCs w:val="24"/>
        </w:rPr>
        <w:t>,</w:t>
      </w:r>
      <w:r w:rsidRPr="00865802">
        <w:rPr>
          <w:rFonts w:ascii="Arial Nova" w:hAnsi="Arial Nova"/>
          <w:i/>
          <w:iCs/>
          <w:sz w:val="24"/>
          <w:szCs w:val="24"/>
        </w:rPr>
        <w:t xml:space="preserve"> interesada en participar en el procedimiento de selección y designación de las personas, propietarias y suplentes que integrarán los Consejos Distritales Electorales y los Consejos Municipales Electorales para el PEL 2020-2021</w:t>
      </w:r>
      <w:r w:rsidR="005A59D2" w:rsidRPr="00865802">
        <w:rPr>
          <w:rFonts w:ascii="Arial Nova" w:hAnsi="Arial Nova"/>
          <w:i/>
          <w:iCs/>
          <w:sz w:val="24"/>
          <w:szCs w:val="24"/>
        </w:rPr>
        <w:t>”</w:t>
      </w:r>
      <w:r w:rsidRPr="00865802">
        <w:rPr>
          <w:rFonts w:ascii="Arial Nova" w:hAnsi="Arial Nova"/>
          <w:sz w:val="24"/>
          <w:szCs w:val="24"/>
        </w:rPr>
        <w:t>; se ordenó al CG</w:t>
      </w:r>
      <w:r w:rsidR="005A59D2" w:rsidRPr="00865802">
        <w:rPr>
          <w:rFonts w:ascii="Arial Nova" w:hAnsi="Arial Nova"/>
          <w:sz w:val="24"/>
          <w:szCs w:val="24"/>
        </w:rPr>
        <w:t>, entre otras cuestiones,</w:t>
      </w:r>
      <w:r w:rsidRPr="00865802">
        <w:rPr>
          <w:rFonts w:ascii="Arial Nova" w:hAnsi="Arial Nova"/>
          <w:sz w:val="24"/>
          <w:szCs w:val="24"/>
        </w:rPr>
        <w:t xml:space="preserve"> la implementación de una </w:t>
      </w:r>
      <w:r w:rsidRPr="00865802">
        <w:rPr>
          <w:rFonts w:ascii="Arial Nova" w:eastAsia="Times New Roman" w:hAnsi="Arial Nova" w:cs="Arial"/>
          <w:sz w:val="24"/>
          <w:szCs w:val="24"/>
        </w:rPr>
        <w:t xml:space="preserve">medida afirmativa </w:t>
      </w:r>
      <w:r w:rsidR="00757B7D" w:rsidRPr="00865802">
        <w:rPr>
          <w:rFonts w:ascii="Arial Nova" w:eastAsia="Times New Roman" w:hAnsi="Arial Nova" w:cs="Arial"/>
          <w:sz w:val="24"/>
          <w:szCs w:val="24"/>
        </w:rPr>
        <w:t xml:space="preserve">no solo </w:t>
      </w:r>
      <w:r w:rsidR="005A59D2" w:rsidRPr="00865802">
        <w:rPr>
          <w:rFonts w:ascii="Arial Nova" w:eastAsia="Times New Roman" w:hAnsi="Arial Nova" w:cs="Arial"/>
          <w:sz w:val="24"/>
          <w:szCs w:val="24"/>
        </w:rPr>
        <w:t>a favor de</w:t>
      </w:r>
      <w:r w:rsidR="00757B7D" w:rsidRPr="00865802">
        <w:rPr>
          <w:rFonts w:ascii="Arial Nova" w:eastAsia="Times New Roman" w:hAnsi="Arial Nova" w:cs="Arial"/>
          <w:sz w:val="24"/>
          <w:szCs w:val="24"/>
        </w:rPr>
        <w:t xml:space="preserve"> </w:t>
      </w:r>
      <w:r w:rsidR="00757B7D" w:rsidRPr="00865802">
        <w:rPr>
          <w:rFonts w:ascii="Arial Nova" w:eastAsia="Times New Roman" w:hAnsi="Arial Nova" w:cs="Arial"/>
          <w:sz w:val="24"/>
          <w:szCs w:val="24"/>
        </w:rPr>
        <w:lastRenderedPageBreak/>
        <w:t>la comunidad LGBT</w:t>
      </w:r>
      <w:r w:rsidR="00F36511">
        <w:rPr>
          <w:rFonts w:ascii="Arial Nova" w:eastAsia="Times New Roman" w:hAnsi="Arial Nova" w:cs="Arial"/>
          <w:sz w:val="24"/>
          <w:szCs w:val="24"/>
        </w:rPr>
        <w:t>I</w:t>
      </w:r>
      <w:r w:rsidR="00757B7D" w:rsidRPr="00865802">
        <w:rPr>
          <w:rFonts w:ascii="Arial Nova" w:eastAsia="Times New Roman" w:hAnsi="Arial Nova" w:cs="Arial"/>
          <w:sz w:val="24"/>
          <w:szCs w:val="24"/>
        </w:rPr>
        <w:t xml:space="preserve">Q+, sino que se amplió </w:t>
      </w:r>
      <w:r w:rsidRPr="00865802">
        <w:rPr>
          <w:rFonts w:ascii="Arial Nova" w:eastAsia="Times New Roman" w:hAnsi="Arial Nova" w:cs="Arial"/>
          <w:sz w:val="24"/>
          <w:szCs w:val="24"/>
        </w:rPr>
        <w:t xml:space="preserve">en favor de los grupos en situación de vulnerabilidad, para </w:t>
      </w:r>
      <w:r w:rsidR="005A59D2" w:rsidRPr="00865802">
        <w:rPr>
          <w:rFonts w:ascii="Arial Nova" w:eastAsia="Times New Roman" w:hAnsi="Arial Nova" w:cs="Arial"/>
          <w:sz w:val="24"/>
          <w:szCs w:val="24"/>
        </w:rPr>
        <w:t xml:space="preserve">materializar </w:t>
      </w:r>
      <w:r w:rsidRPr="00865802">
        <w:rPr>
          <w:rFonts w:ascii="Arial Nova" w:eastAsia="Times New Roman" w:hAnsi="Arial Nova" w:cs="Arial"/>
          <w:sz w:val="24"/>
          <w:szCs w:val="24"/>
        </w:rPr>
        <w:t>su acceso efectivo en la conformación de l</w:t>
      </w:r>
      <w:r w:rsidR="005A59D2" w:rsidRPr="00865802">
        <w:rPr>
          <w:rFonts w:ascii="Arial Nova" w:eastAsia="Times New Roman" w:hAnsi="Arial Nova" w:cs="Arial"/>
          <w:sz w:val="24"/>
          <w:szCs w:val="24"/>
        </w:rPr>
        <w:t>as autoridades electorales</w:t>
      </w:r>
      <w:r w:rsidRPr="00865802">
        <w:rPr>
          <w:rFonts w:ascii="Arial Nova" w:eastAsia="Times New Roman" w:hAnsi="Arial Nova" w:cs="Arial"/>
          <w:sz w:val="24"/>
          <w:szCs w:val="24"/>
        </w:rPr>
        <w:t>, consistente en una cuota específica del 10% del total de nombramientos (</w:t>
      </w:r>
      <w:r w:rsidR="005A59D2" w:rsidRPr="00865802">
        <w:rPr>
          <w:rFonts w:ascii="Arial Nova" w:eastAsia="Times New Roman" w:hAnsi="Arial Nova" w:cs="Arial"/>
          <w:sz w:val="24"/>
          <w:szCs w:val="24"/>
        </w:rPr>
        <w:t xml:space="preserve">como </w:t>
      </w:r>
      <w:r w:rsidRPr="00865802">
        <w:rPr>
          <w:rFonts w:ascii="Arial Nova" w:eastAsia="Times New Roman" w:hAnsi="Arial Nova" w:cs="Arial"/>
          <w:sz w:val="24"/>
          <w:szCs w:val="24"/>
        </w:rPr>
        <w:t xml:space="preserve">miembros de </w:t>
      </w:r>
      <w:r w:rsidR="005A59D2" w:rsidRPr="00865802">
        <w:rPr>
          <w:rFonts w:ascii="Arial Nova" w:eastAsia="Times New Roman" w:hAnsi="Arial Nova" w:cs="Arial"/>
          <w:sz w:val="24"/>
          <w:szCs w:val="24"/>
        </w:rPr>
        <w:t>C</w:t>
      </w:r>
      <w:r w:rsidRPr="00865802">
        <w:rPr>
          <w:rFonts w:ascii="Arial Nova" w:eastAsia="Times New Roman" w:hAnsi="Arial Nova" w:cs="Arial"/>
          <w:sz w:val="24"/>
          <w:szCs w:val="24"/>
        </w:rPr>
        <w:t xml:space="preserve">onsejo </w:t>
      </w:r>
      <w:r w:rsidR="005A59D2" w:rsidRPr="00865802">
        <w:rPr>
          <w:rFonts w:ascii="Arial Nova" w:eastAsia="Times New Roman" w:hAnsi="Arial Nova" w:cs="Arial"/>
          <w:sz w:val="24"/>
          <w:szCs w:val="24"/>
        </w:rPr>
        <w:t>D</w:t>
      </w:r>
      <w:r w:rsidRPr="00865802">
        <w:rPr>
          <w:rFonts w:ascii="Arial Nova" w:eastAsia="Times New Roman" w:hAnsi="Arial Nova" w:cs="Arial"/>
          <w:sz w:val="24"/>
          <w:szCs w:val="24"/>
        </w:rPr>
        <w:t xml:space="preserve">istrital y </w:t>
      </w:r>
      <w:r w:rsidR="005A59D2" w:rsidRPr="00865802">
        <w:rPr>
          <w:rFonts w:ascii="Arial Nova" w:eastAsia="Times New Roman" w:hAnsi="Arial Nova" w:cs="Arial"/>
          <w:sz w:val="24"/>
          <w:szCs w:val="24"/>
        </w:rPr>
        <w:t>M</w:t>
      </w:r>
      <w:r w:rsidRPr="00865802">
        <w:rPr>
          <w:rFonts w:ascii="Arial Nova" w:eastAsia="Times New Roman" w:hAnsi="Arial Nova" w:cs="Arial"/>
          <w:sz w:val="24"/>
          <w:szCs w:val="24"/>
        </w:rPr>
        <w:t xml:space="preserve">unicipal -consejero propietario o secretario técnico-, y </w:t>
      </w:r>
      <w:r w:rsidR="005A59D2" w:rsidRPr="00865802">
        <w:rPr>
          <w:rFonts w:ascii="Arial Nova" w:eastAsia="Times New Roman" w:hAnsi="Arial Nova" w:cs="Arial"/>
          <w:sz w:val="24"/>
          <w:szCs w:val="24"/>
        </w:rPr>
        <w:t xml:space="preserve">como </w:t>
      </w:r>
      <w:r w:rsidRPr="00865802">
        <w:rPr>
          <w:rFonts w:ascii="Arial Nova" w:eastAsia="Times New Roman" w:hAnsi="Arial Nova" w:cs="Arial"/>
          <w:sz w:val="24"/>
          <w:szCs w:val="24"/>
        </w:rPr>
        <w:t>suplentes); se instruyó la creación de casilleros “no binarios”; se ordenó la creación de una agenda inclusiva</w:t>
      </w:r>
      <w:r w:rsidR="004035B1" w:rsidRPr="00865802">
        <w:rPr>
          <w:rFonts w:ascii="Arial Nova" w:eastAsia="Times New Roman" w:hAnsi="Arial Nova" w:cs="Arial"/>
          <w:sz w:val="24"/>
          <w:szCs w:val="24"/>
        </w:rPr>
        <w:t xml:space="preserve">. </w:t>
      </w:r>
    </w:p>
    <w:p w14:paraId="28311E4E" w14:textId="77777777" w:rsidR="004035B1" w:rsidRPr="00865802" w:rsidRDefault="004035B1" w:rsidP="00A5737A">
      <w:pPr>
        <w:spacing w:after="0" w:line="360" w:lineRule="auto"/>
        <w:jc w:val="both"/>
        <w:rPr>
          <w:rFonts w:ascii="Arial Nova" w:eastAsia="Times New Roman" w:hAnsi="Arial Nova" w:cs="Arial"/>
          <w:sz w:val="24"/>
          <w:szCs w:val="24"/>
        </w:rPr>
      </w:pPr>
    </w:p>
    <w:p w14:paraId="324DF7FB" w14:textId="4CEB0E72" w:rsidR="00A5737A" w:rsidRPr="00865802" w:rsidRDefault="004035B1" w:rsidP="00A5737A">
      <w:pPr>
        <w:spacing w:after="0" w:line="360" w:lineRule="auto"/>
        <w:jc w:val="both"/>
        <w:rPr>
          <w:rFonts w:ascii="Arial Nova" w:hAnsi="Arial Nova" w:cs="Arial"/>
          <w:sz w:val="24"/>
          <w:szCs w:val="24"/>
        </w:rPr>
      </w:pPr>
      <w:r w:rsidRPr="00865802">
        <w:rPr>
          <w:rFonts w:ascii="Arial Nova" w:eastAsia="Times New Roman" w:hAnsi="Arial Nova" w:cs="Arial"/>
          <w:sz w:val="24"/>
          <w:szCs w:val="24"/>
        </w:rPr>
        <w:t xml:space="preserve">Además, </w:t>
      </w:r>
      <w:r w:rsidR="00A5737A" w:rsidRPr="00865802">
        <w:rPr>
          <w:rFonts w:ascii="Arial Nova" w:hAnsi="Arial Nova" w:cs="Arial"/>
          <w:bCs/>
          <w:sz w:val="24"/>
          <w:szCs w:val="24"/>
        </w:rPr>
        <w:t xml:space="preserve">se conminó al CG para que, en lo subsecuente, en el rubro de educación cívica, emitiera sus determinaciones y realizara sus actividades, </w:t>
      </w:r>
      <w:r w:rsidR="00A5737A" w:rsidRPr="00865802">
        <w:rPr>
          <w:rFonts w:ascii="Arial Nova" w:hAnsi="Arial Nova" w:cs="Arial"/>
          <w:sz w:val="24"/>
          <w:szCs w:val="24"/>
        </w:rPr>
        <w:t>atendiendo a los criterios de igualdad previstos en el artículo 1° Constitucional, en cumplimiento a su obligación de coadyuvar en la erradicación de la discriminación o segregación de los grupos en situación de vulnerabilidad y lograr el acceso efectivo a sus derechos político-electorales.</w:t>
      </w:r>
    </w:p>
    <w:p w14:paraId="0BE3DD99" w14:textId="222C4B31" w:rsidR="005F5155" w:rsidRPr="00865802" w:rsidRDefault="009A54F1" w:rsidP="008B7E86">
      <w:pPr>
        <w:spacing w:before="240" w:line="360" w:lineRule="auto"/>
        <w:jc w:val="both"/>
        <w:rPr>
          <w:rFonts w:ascii="Arial Nova" w:hAnsi="Arial Nova"/>
          <w:sz w:val="24"/>
          <w:szCs w:val="24"/>
        </w:rPr>
      </w:pPr>
      <w:r w:rsidRPr="00865802">
        <w:rPr>
          <w:rFonts w:ascii="Arial Nova" w:hAnsi="Arial Nova"/>
          <w:b/>
          <w:bCs/>
          <w:sz w:val="24"/>
          <w:szCs w:val="24"/>
        </w:rPr>
        <w:t xml:space="preserve">Sentencia SM-JDC-349/2020. </w:t>
      </w:r>
      <w:r w:rsidRPr="00865802">
        <w:rPr>
          <w:rFonts w:ascii="Arial Nova" w:hAnsi="Arial Nova"/>
          <w:sz w:val="24"/>
          <w:szCs w:val="24"/>
        </w:rPr>
        <w:t>La Sala Regional Monterrey confirmó la sentencia TEEA-JDC-018/2020 emitida por este Tribunal</w:t>
      </w:r>
      <w:r w:rsidRPr="00865802">
        <w:rPr>
          <w:rStyle w:val="Refdenotaalpie"/>
          <w:rFonts w:ascii="Arial Nova" w:hAnsi="Arial Nova"/>
        </w:rPr>
        <w:footnoteReference w:id="10"/>
      </w:r>
      <w:r w:rsidRPr="00865802">
        <w:rPr>
          <w:rFonts w:ascii="Arial Nova" w:hAnsi="Arial Nova"/>
          <w:sz w:val="24"/>
          <w:szCs w:val="24"/>
        </w:rPr>
        <w:t xml:space="preserve"> </w:t>
      </w:r>
      <w:r w:rsidR="005F5155" w:rsidRPr="00865802">
        <w:rPr>
          <w:rFonts w:ascii="Arial Nova" w:hAnsi="Arial Nova"/>
          <w:sz w:val="24"/>
          <w:szCs w:val="24"/>
        </w:rPr>
        <w:t>señalando</w:t>
      </w:r>
      <w:r w:rsidRPr="00865802">
        <w:rPr>
          <w:rFonts w:ascii="Arial Nova" w:hAnsi="Arial Nova"/>
          <w:sz w:val="24"/>
          <w:szCs w:val="24"/>
        </w:rPr>
        <w:t xml:space="preserve"> que la determinación de implementar </w:t>
      </w:r>
      <w:r w:rsidR="005F5155" w:rsidRPr="00865802">
        <w:rPr>
          <w:rFonts w:ascii="Arial Nova" w:hAnsi="Arial Nova"/>
          <w:sz w:val="24"/>
          <w:szCs w:val="24"/>
        </w:rPr>
        <w:t>una cuota de esa naturaleza</w:t>
      </w:r>
      <w:r w:rsidR="005A59D2" w:rsidRPr="00865802">
        <w:rPr>
          <w:rFonts w:ascii="Arial Nova" w:hAnsi="Arial Nova"/>
          <w:sz w:val="24"/>
          <w:szCs w:val="24"/>
        </w:rPr>
        <w:t>,</w:t>
      </w:r>
      <w:r w:rsidR="005F5155" w:rsidRPr="00865802">
        <w:rPr>
          <w:rFonts w:ascii="Arial Nova" w:hAnsi="Arial Nova"/>
          <w:sz w:val="24"/>
          <w:szCs w:val="24"/>
        </w:rPr>
        <w:t xml:space="preserve"> es congruente con el deber constitucional y convencional que tienen todas las autoridades, incluidas las electorales, de adoptar medidas necesarias para garantizar la igualdad sustantiva y estructural, así como la no discriminación de las personas que conformen algún grupo de los que históricamente han sido vulnerados.</w:t>
      </w:r>
    </w:p>
    <w:p w14:paraId="24467D79" w14:textId="1C1D7C80" w:rsidR="005F5155" w:rsidRPr="00865802" w:rsidRDefault="009A54F1" w:rsidP="008B7E86">
      <w:pPr>
        <w:spacing w:before="240" w:line="360" w:lineRule="auto"/>
        <w:jc w:val="both"/>
        <w:rPr>
          <w:rFonts w:ascii="Arial Nova" w:hAnsi="Arial Nova"/>
          <w:sz w:val="24"/>
          <w:szCs w:val="24"/>
        </w:rPr>
      </w:pPr>
      <w:r w:rsidRPr="00865802">
        <w:rPr>
          <w:rFonts w:ascii="Arial Nova" w:hAnsi="Arial Nova"/>
          <w:b/>
          <w:bCs/>
          <w:sz w:val="24"/>
          <w:szCs w:val="24"/>
        </w:rPr>
        <w:t xml:space="preserve">Sentencia SUP-REC-277/2020. </w:t>
      </w:r>
      <w:r w:rsidR="005F5155" w:rsidRPr="00865802">
        <w:rPr>
          <w:rFonts w:ascii="Arial Nova" w:hAnsi="Arial Nova"/>
          <w:sz w:val="24"/>
          <w:szCs w:val="24"/>
        </w:rPr>
        <w:t xml:space="preserve">La cadena impugnativa prosiguió hasta la Sala Superior, misma que confirmó lo dispuesto por la Sala Regional Monterrey, al considerar acertado que se haga prevalecer el derecho humano a la igualdad de oportunidades de las personas que son pertenecientes a la comunidad </w:t>
      </w:r>
      <w:r w:rsidR="00CD2BBF" w:rsidRPr="00865802">
        <w:rPr>
          <w:rFonts w:ascii="Arial Nova" w:hAnsi="Arial Nova"/>
          <w:szCs w:val="24"/>
        </w:rPr>
        <w:t xml:space="preserve">LGBTIQ+ </w:t>
      </w:r>
      <w:r w:rsidR="005F5155" w:rsidRPr="00865802">
        <w:rPr>
          <w:rFonts w:ascii="Arial Nova" w:hAnsi="Arial Nova"/>
          <w:sz w:val="24"/>
          <w:szCs w:val="24"/>
        </w:rPr>
        <w:t>las que tienen alguna discapacidad, las mayores de sesenta años y a los indígenas, para conformar autoridades electorales, mediante la implementación de acciones afirmativas.</w:t>
      </w:r>
    </w:p>
    <w:p w14:paraId="420583AB" w14:textId="6C8F4C8E" w:rsidR="005F5155" w:rsidRPr="00865802" w:rsidRDefault="005F5155" w:rsidP="005F5155">
      <w:pPr>
        <w:spacing w:line="360" w:lineRule="auto"/>
        <w:jc w:val="both"/>
        <w:rPr>
          <w:rFonts w:ascii="Arial Nova" w:hAnsi="Arial Nova"/>
          <w:sz w:val="24"/>
          <w:szCs w:val="24"/>
        </w:rPr>
      </w:pPr>
      <w:r w:rsidRPr="00865802">
        <w:rPr>
          <w:rFonts w:ascii="Arial Nova" w:hAnsi="Arial Nova"/>
          <w:sz w:val="24"/>
          <w:szCs w:val="24"/>
        </w:rPr>
        <w:t>Así mismo, se manifestó sobre la relación y posibilidad de convivencia y coexistencia de estas acciones afirmativas con el principio de paridad, considerando que, si bien existen diferencias de grado y temporalidad, tanto unas</w:t>
      </w:r>
      <w:r w:rsidR="005A59D2" w:rsidRPr="00865802">
        <w:rPr>
          <w:rFonts w:ascii="Arial Nova" w:hAnsi="Arial Nova"/>
          <w:sz w:val="24"/>
          <w:szCs w:val="24"/>
        </w:rPr>
        <w:t>,</w:t>
      </w:r>
      <w:r w:rsidRPr="00865802">
        <w:rPr>
          <w:rFonts w:ascii="Arial Nova" w:hAnsi="Arial Nova"/>
          <w:sz w:val="24"/>
          <w:szCs w:val="24"/>
        </w:rPr>
        <w:t xml:space="preserve"> como la otras, tienen como fin último el logro de la igualdad. De ahí, que estas medidas sean compatibles y puedan subsistir en cualquier escenario de integración de cuerpos colegiados, para el que se pretenda visibilizar a grupos vulnerables.</w:t>
      </w:r>
    </w:p>
    <w:p w14:paraId="1C1B448A" w14:textId="56B6BEFD" w:rsidR="002D3BAF" w:rsidRPr="00865802" w:rsidRDefault="002D3BAF" w:rsidP="002D3BAF">
      <w:pPr>
        <w:pStyle w:val="Prrafodelista"/>
        <w:numPr>
          <w:ilvl w:val="0"/>
          <w:numId w:val="44"/>
        </w:numPr>
        <w:spacing w:line="360" w:lineRule="auto"/>
        <w:ind w:left="0" w:firstLine="0"/>
        <w:jc w:val="both"/>
        <w:rPr>
          <w:rFonts w:ascii="Arial Nova" w:hAnsi="Arial Nova"/>
          <w:b/>
          <w:bCs/>
          <w:sz w:val="24"/>
          <w:szCs w:val="24"/>
        </w:rPr>
      </w:pPr>
      <w:r w:rsidRPr="00865802">
        <w:rPr>
          <w:rFonts w:ascii="Arial Nova" w:hAnsi="Arial Nova"/>
          <w:b/>
          <w:bCs/>
          <w:sz w:val="24"/>
          <w:szCs w:val="24"/>
        </w:rPr>
        <w:lastRenderedPageBreak/>
        <w:t>Cadena Impugnativa Derivada de los Lineamientos para el Registro de Candidaturas del Proceso Electoral Federal 2020-2021</w:t>
      </w:r>
    </w:p>
    <w:p w14:paraId="18258C23" w14:textId="4DA2150D" w:rsidR="009A54F1" w:rsidRPr="00865802" w:rsidRDefault="009A54F1" w:rsidP="004035B1">
      <w:pPr>
        <w:tabs>
          <w:tab w:val="left" w:pos="922"/>
        </w:tabs>
        <w:spacing w:line="360" w:lineRule="auto"/>
        <w:jc w:val="both"/>
        <w:rPr>
          <w:rFonts w:ascii="Arial Nova" w:hAnsi="Arial Nova"/>
          <w:sz w:val="24"/>
          <w:szCs w:val="24"/>
        </w:rPr>
      </w:pPr>
      <w:r w:rsidRPr="00865802">
        <w:rPr>
          <w:rFonts w:ascii="Arial Nova" w:hAnsi="Arial Nova"/>
          <w:b/>
          <w:bCs/>
          <w:sz w:val="24"/>
          <w:szCs w:val="24"/>
        </w:rPr>
        <w:t>Acuerdo INE/CG572/2020.</w:t>
      </w:r>
      <w:r w:rsidRPr="00865802">
        <w:rPr>
          <w:rFonts w:ascii="Arial Nova" w:hAnsi="Arial Nova"/>
          <w:sz w:val="24"/>
          <w:szCs w:val="24"/>
        </w:rPr>
        <w:t xml:space="preserve"> </w:t>
      </w:r>
      <w:r w:rsidR="008B7E86" w:rsidRPr="00865802">
        <w:rPr>
          <w:rFonts w:ascii="Arial Nova" w:hAnsi="Arial Nova"/>
          <w:sz w:val="24"/>
          <w:szCs w:val="24"/>
        </w:rPr>
        <w:t xml:space="preserve">A nivel nacional, el INE aprobó el Acuerdo INE/CG572/2020 por el cual, se emitieron los </w:t>
      </w:r>
      <w:r w:rsidR="00BD19C2" w:rsidRPr="00865802">
        <w:rPr>
          <w:rFonts w:ascii="Arial Nova" w:hAnsi="Arial Nova"/>
          <w:sz w:val="24"/>
          <w:szCs w:val="24"/>
        </w:rPr>
        <w:t>c</w:t>
      </w:r>
      <w:r w:rsidR="008B7E86" w:rsidRPr="00865802">
        <w:rPr>
          <w:rFonts w:ascii="Arial Nova" w:hAnsi="Arial Nova"/>
          <w:sz w:val="24"/>
          <w:szCs w:val="24"/>
        </w:rPr>
        <w:t>riterios aplicables para el registro de candidaturas a diputaciones por ambos principios que presenten los partidos políticos nacionales y, en su caso, las coaliciones ante los consejos del Instituto, para el proceso electoral federal 2020-2021.</w:t>
      </w:r>
    </w:p>
    <w:p w14:paraId="395520DA" w14:textId="5D1CC6EF" w:rsidR="00592314" w:rsidRPr="00865802" w:rsidRDefault="00635853" w:rsidP="003C3F67">
      <w:pPr>
        <w:tabs>
          <w:tab w:val="left" w:pos="922"/>
        </w:tabs>
        <w:spacing w:line="360" w:lineRule="auto"/>
        <w:jc w:val="both"/>
        <w:rPr>
          <w:rFonts w:ascii="Arial Nova" w:hAnsi="Arial Nova"/>
          <w:sz w:val="24"/>
          <w:szCs w:val="24"/>
        </w:rPr>
      </w:pPr>
      <w:r w:rsidRPr="00865802">
        <w:rPr>
          <w:rFonts w:ascii="Arial Nova" w:hAnsi="Arial Nova"/>
          <w:sz w:val="24"/>
          <w:szCs w:val="24"/>
        </w:rPr>
        <w:t xml:space="preserve">El INE, determinó </w:t>
      </w:r>
      <w:r w:rsidR="009A333F" w:rsidRPr="00865802">
        <w:rPr>
          <w:rFonts w:ascii="Arial Nova" w:hAnsi="Arial Nova"/>
          <w:sz w:val="24"/>
          <w:szCs w:val="24"/>
        </w:rPr>
        <w:t>que las acciones afirmativas constituyen una medida compensatoria para los grupos históricamente vulnerados</w:t>
      </w:r>
      <w:r w:rsidR="00B5745D" w:rsidRPr="00865802">
        <w:rPr>
          <w:rFonts w:ascii="Arial Nova" w:hAnsi="Arial Nova"/>
          <w:sz w:val="24"/>
          <w:szCs w:val="24"/>
        </w:rPr>
        <w:t xml:space="preserve"> y, además, cumplen con el propósito de garantizar la igualdad en oportunidades a efecto de </w:t>
      </w:r>
      <w:r w:rsidR="003C3F67" w:rsidRPr="00865802">
        <w:rPr>
          <w:rFonts w:ascii="Arial Nova" w:hAnsi="Arial Nova"/>
          <w:sz w:val="24"/>
          <w:szCs w:val="24"/>
        </w:rPr>
        <w:t xml:space="preserve">todas las personas sin distinción gocen de los mismos derechos. </w:t>
      </w:r>
    </w:p>
    <w:p w14:paraId="6776104E" w14:textId="323B9084" w:rsidR="00592314" w:rsidRPr="00865802" w:rsidRDefault="00A5449C" w:rsidP="00A5449C">
      <w:pPr>
        <w:tabs>
          <w:tab w:val="left" w:pos="922"/>
        </w:tabs>
        <w:spacing w:line="360" w:lineRule="auto"/>
        <w:jc w:val="both"/>
        <w:rPr>
          <w:rFonts w:ascii="Arial Nova" w:hAnsi="Arial Nova"/>
          <w:strike/>
          <w:sz w:val="24"/>
          <w:szCs w:val="24"/>
        </w:rPr>
      </w:pPr>
      <w:r w:rsidRPr="00865802">
        <w:rPr>
          <w:rFonts w:ascii="Arial Nova" w:hAnsi="Arial Nova"/>
          <w:sz w:val="24"/>
          <w:szCs w:val="24"/>
        </w:rPr>
        <w:t xml:space="preserve">Sin embargo, el diseño de los lineamientos controvertidos, no incluyó a diversos grupos vulnerables dentro de sus criterios. </w:t>
      </w:r>
    </w:p>
    <w:p w14:paraId="3A4933C9" w14:textId="0E4C7112" w:rsidR="00592314" w:rsidRPr="00865802" w:rsidRDefault="009A54F1" w:rsidP="009A54F1">
      <w:pPr>
        <w:spacing w:line="360" w:lineRule="auto"/>
        <w:jc w:val="both"/>
        <w:rPr>
          <w:rFonts w:ascii="Arial Nova" w:hAnsi="Arial Nova"/>
          <w:sz w:val="24"/>
          <w:szCs w:val="24"/>
        </w:rPr>
      </w:pPr>
      <w:r w:rsidRPr="00865802">
        <w:rPr>
          <w:rFonts w:ascii="Arial Nova" w:hAnsi="Arial Nova"/>
          <w:b/>
          <w:bCs/>
          <w:sz w:val="24"/>
          <w:szCs w:val="24"/>
        </w:rPr>
        <w:t xml:space="preserve">Sentencia SUP-RAP-121/2020. </w:t>
      </w:r>
      <w:r w:rsidR="00592314" w:rsidRPr="00865802">
        <w:rPr>
          <w:rFonts w:ascii="Arial Nova" w:hAnsi="Arial Nova"/>
          <w:sz w:val="24"/>
          <w:szCs w:val="24"/>
        </w:rPr>
        <w:t xml:space="preserve">En desacuerdo con </w:t>
      </w:r>
      <w:r w:rsidR="00D3742A" w:rsidRPr="00865802">
        <w:rPr>
          <w:rFonts w:ascii="Arial Nova" w:hAnsi="Arial Nova"/>
          <w:sz w:val="24"/>
          <w:szCs w:val="24"/>
        </w:rPr>
        <w:t>el acuerdo anterior</w:t>
      </w:r>
      <w:r w:rsidR="00592314" w:rsidRPr="00865802">
        <w:rPr>
          <w:rFonts w:ascii="Arial Nova" w:hAnsi="Arial Nova"/>
          <w:sz w:val="24"/>
          <w:szCs w:val="24"/>
        </w:rPr>
        <w:t xml:space="preserve">, diversos partidos políticos y </w:t>
      </w:r>
      <w:r w:rsidR="00397265" w:rsidRPr="00865802">
        <w:rPr>
          <w:rFonts w:ascii="Arial Nova" w:hAnsi="Arial Nova"/>
          <w:sz w:val="24"/>
          <w:szCs w:val="24"/>
        </w:rPr>
        <w:t xml:space="preserve">un </w:t>
      </w:r>
      <w:r w:rsidR="00592314" w:rsidRPr="00865802">
        <w:rPr>
          <w:rFonts w:ascii="Arial Nova" w:hAnsi="Arial Nova"/>
          <w:sz w:val="24"/>
          <w:szCs w:val="24"/>
        </w:rPr>
        <w:t>ciudadano interpusieron recurso</w:t>
      </w:r>
      <w:r w:rsidR="002B06E4" w:rsidRPr="00865802">
        <w:rPr>
          <w:rFonts w:ascii="Arial Nova" w:hAnsi="Arial Nova"/>
          <w:sz w:val="24"/>
          <w:szCs w:val="24"/>
        </w:rPr>
        <w:t>s</w:t>
      </w:r>
      <w:r w:rsidR="00592314" w:rsidRPr="00865802">
        <w:rPr>
          <w:rFonts w:ascii="Arial Nova" w:hAnsi="Arial Nova"/>
          <w:sz w:val="24"/>
          <w:szCs w:val="24"/>
        </w:rPr>
        <w:t xml:space="preserve"> ante la Sala Superior refiriendo agravios específicos en cuanto a candidaturas en distritos indígenas, así como respecto a</w:t>
      </w:r>
      <w:r w:rsidR="00592314" w:rsidRPr="00865802">
        <w:rPr>
          <w:rFonts w:ascii="Arial Nova" w:hAnsi="Arial Nova"/>
          <w:b/>
          <w:bCs/>
          <w:sz w:val="24"/>
          <w:szCs w:val="24"/>
        </w:rPr>
        <w:t xml:space="preserve"> </w:t>
      </w:r>
      <w:r w:rsidR="00592314" w:rsidRPr="00865802">
        <w:rPr>
          <w:rFonts w:ascii="Arial Nova" w:hAnsi="Arial Nova"/>
          <w:sz w:val="24"/>
          <w:szCs w:val="24"/>
        </w:rPr>
        <w:t xml:space="preserve">la omisión </w:t>
      </w:r>
      <w:r w:rsidR="00D3742A" w:rsidRPr="00865802">
        <w:rPr>
          <w:rFonts w:ascii="Arial Nova" w:hAnsi="Arial Nova"/>
          <w:sz w:val="24"/>
          <w:szCs w:val="24"/>
        </w:rPr>
        <w:t>del INE de</w:t>
      </w:r>
      <w:r w:rsidR="00592314" w:rsidRPr="00865802">
        <w:rPr>
          <w:rFonts w:ascii="Arial Nova" w:hAnsi="Arial Nova"/>
          <w:sz w:val="24"/>
          <w:szCs w:val="24"/>
        </w:rPr>
        <w:t xml:space="preserve"> establecer acciones afirmativas dirigidas a la inclusión política de personas que pertenecen a grupos vulnerables </w:t>
      </w:r>
      <w:r w:rsidR="00CD2BBF" w:rsidRPr="00865802">
        <w:rPr>
          <w:rFonts w:ascii="Arial Nova" w:hAnsi="Arial Nova"/>
          <w:sz w:val="24"/>
          <w:szCs w:val="24"/>
        </w:rPr>
        <w:t>vía</w:t>
      </w:r>
      <w:r w:rsidR="00592314" w:rsidRPr="00865802">
        <w:rPr>
          <w:rFonts w:ascii="Arial Nova" w:hAnsi="Arial Nova"/>
          <w:sz w:val="24"/>
          <w:szCs w:val="24"/>
        </w:rPr>
        <w:t xml:space="preserve"> </w:t>
      </w:r>
      <w:r w:rsidR="00D3742A" w:rsidRPr="00865802">
        <w:rPr>
          <w:rFonts w:ascii="Arial Nova" w:hAnsi="Arial Nova"/>
          <w:sz w:val="24"/>
          <w:szCs w:val="24"/>
        </w:rPr>
        <w:t xml:space="preserve">postulación de </w:t>
      </w:r>
      <w:r w:rsidR="00592314" w:rsidRPr="00865802">
        <w:rPr>
          <w:rFonts w:ascii="Arial Nova" w:hAnsi="Arial Nova"/>
          <w:sz w:val="24"/>
          <w:szCs w:val="24"/>
        </w:rPr>
        <w:t xml:space="preserve">candidaturas.  </w:t>
      </w:r>
    </w:p>
    <w:p w14:paraId="78B77E80" w14:textId="56ED30E5" w:rsidR="00146DC1" w:rsidRPr="00865802" w:rsidRDefault="009A54F1" w:rsidP="009A54F1">
      <w:pPr>
        <w:spacing w:line="360" w:lineRule="auto"/>
        <w:jc w:val="both"/>
        <w:rPr>
          <w:rFonts w:ascii="Arial Nova" w:hAnsi="Arial Nova"/>
          <w:sz w:val="24"/>
          <w:szCs w:val="24"/>
        </w:rPr>
      </w:pPr>
      <w:r w:rsidRPr="00865802">
        <w:rPr>
          <w:rFonts w:ascii="Arial Nova" w:hAnsi="Arial Nova"/>
          <w:sz w:val="24"/>
          <w:szCs w:val="24"/>
        </w:rPr>
        <w:t xml:space="preserve">En esa inteligencia, Sala Superior </w:t>
      </w:r>
      <w:r w:rsidR="00146DC1" w:rsidRPr="00865802">
        <w:rPr>
          <w:rFonts w:ascii="Arial Nova" w:hAnsi="Arial Nova"/>
          <w:sz w:val="24"/>
          <w:szCs w:val="24"/>
        </w:rPr>
        <w:t xml:space="preserve">derivado del marco constitucional y convencional, analizó las obligaciones atinentes a todas las autoridades y partidos políticos de procurar el ideal de igualdad, y la necesidad de la inclusión de estos grupos en la vida política, e hizo el estudio de las vías de consolidación de estos propósitos, haciendo un estudio contextual de la composición de la representación popular en los poderes públicos. </w:t>
      </w:r>
    </w:p>
    <w:p w14:paraId="77D6D418" w14:textId="05AE05AA" w:rsidR="00BE00E3" w:rsidRPr="00865802" w:rsidRDefault="00A83041" w:rsidP="009A54F1">
      <w:pPr>
        <w:spacing w:line="360" w:lineRule="auto"/>
        <w:jc w:val="both"/>
        <w:rPr>
          <w:rFonts w:ascii="Arial Nova" w:hAnsi="Arial Nova"/>
          <w:sz w:val="24"/>
          <w:szCs w:val="24"/>
        </w:rPr>
      </w:pPr>
      <w:r w:rsidRPr="00865802">
        <w:rPr>
          <w:rFonts w:ascii="Arial Nova" w:hAnsi="Arial Nova"/>
          <w:sz w:val="24"/>
          <w:szCs w:val="24"/>
        </w:rPr>
        <w:t>En la resolución</w:t>
      </w:r>
      <w:r w:rsidR="00146DC1" w:rsidRPr="00865802">
        <w:rPr>
          <w:rFonts w:ascii="Arial Nova" w:hAnsi="Arial Nova"/>
          <w:sz w:val="24"/>
          <w:szCs w:val="24"/>
        </w:rPr>
        <w:t>,</w:t>
      </w:r>
      <w:r w:rsidRPr="00865802">
        <w:rPr>
          <w:rFonts w:ascii="Arial Nova" w:hAnsi="Arial Nova"/>
          <w:sz w:val="24"/>
          <w:szCs w:val="24"/>
        </w:rPr>
        <w:t xml:space="preserve"> se</w:t>
      </w:r>
      <w:r w:rsidR="00146DC1" w:rsidRPr="00865802">
        <w:rPr>
          <w:rFonts w:ascii="Arial Nova" w:hAnsi="Arial Nova"/>
          <w:sz w:val="24"/>
          <w:szCs w:val="24"/>
        </w:rPr>
        <w:t xml:space="preserve"> </w:t>
      </w:r>
      <w:r w:rsidR="009A54F1" w:rsidRPr="00865802">
        <w:rPr>
          <w:rFonts w:ascii="Arial Nova" w:hAnsi="Arial Nova"/>
          <w:sz w:val="24"/>
          <w:szCs w:val="24"/>
        </w:rPr>
        <w:t>determinó fundada la omisión alegada por los ciudadanos promoventes, por lo que ordenó al INE</w:t>
      </w:r>
      <w:r w:rsidR="00397265" w:rsidRPr="00865802">
        <w:rPr>
          <w:rFonts w:ascii="Arial Nova" w:hAnsi="Arial Nova"/>
          <w:sz w:val="24"/>
          <w:szCs w:val="24"/>
        </w:rPr>
        <w:t xml:space="preserve">: </w:t>
      </w:r>
      <w:r w:rsidR="009E0A28" w:rsidRPr="00865802">
        <w:rPr>
          <w:rFonts w:ascii="Arial Nova" w:hAnsi="Arial Nova"/>
          <w:sz w:val="24"/>
          <w:szCs w:val="24"/>
        </w:rPr>
        <w:t>modificara</w:t>
      </w:r>
      <w:r w:rsidR="00397265" w:rsidRPr="00865802">
        <w:rPr>
          <w:rFonts w:ascii="Arial Nova" w:hAnsi="Arial Nova"/>
          <w:sz w:val="24"/>
          <w:szCs w:val="24"/>
        </w:rPr>
        <w:t xml:space="preserve"> el acuerdo controvertido; implementar</w:t>
      </w:r>
      <w:r w:rsidR="009E0A28" w:rsidRPr="00865802">
        <w:rPr>
          <w:rFonts w:ascii="Arial Nova" w:hAnsi="Arial Nova"/>
          <w:sz w:val="24"/>
          <w:szCs w:val="24"/>
        </w:rPr>
        <w:t>a</w:t>
      </w:r>
      <w:r w:rsidR="00397265" w:rsidRPr="00865802">
        <w:rPr>
          <w:rFonts w:ascii="Arial Nova" w:hAnsi="Arial Nova"/>
          <w:sz w:val="24"/>
          <w:szCs w:val="24"/>
        </w:rPr>
        <w:t xml:space="preserve"> acciones afirmativas para personas con discapacidad así como de otros grupos en situación de </w:t>
      </w:r>
      <w:r w:rsidR="00865368" w:rsidRPr="00865802">
        <w:rPr>
          <w:rFonts w:ascii="Arial Nova" w:hAnsi="Arial Nova"/>
          <w:sz w:val="24"/>
          <w:szCs w:val="24"/>
        </w:rPr>
        <w:t>vulnerabilidad; determin</w:t>
      </w:r>
      <w:r w:rsidR="009E0A28" w:rsidRPr="00865802">
        <w:rPr>
          <w:rFonts w:ascii="Arial Nova" w:hAnsi="Arial Nova"/>
          <w:sz w:val="24"/>
          <w:szCs w:val="24"/>
        </w:rPr>
        <w:t>ara</w:t>
      </w:r>
      <w:r w:rsidR="00865368" w:rsidRPr="00865802">
        <w:rPr>
          <w:rFonts w:ascii="Arial Nova" w:hAnsi="Arial Nova"/>
          <w:sz w:val="24"/>
          <w:szCs w:val="24"/>
        </w:rPr>
        <w:t xml:space="preserve"> </w:t>
      </w:r>
      <w:r w:rsidR="00BD19C2" w:rsidRPr="00865802">
        <w:rPr>
          <w:rFonts w:ascii="Arial Nova" w:hAnsi="Arial Nova"/>
          <w:sz w:val="24"/>
          <w:szCs w:val="24"/>
        </w:rPr>
        <w:t>cuáles</w:t>
      </w:r>
      <w:r w:rsidR="00865368" w:rsidRPr="00865802">
        <w:rPr>
          <w:rFonts w:ascii="Arial Nova" w:hAnsi="Arial Nova"/>
          <w:sz w:val="24"/>
          <w:szCs w:val="24"/>
        </w:rPr>
        <w:t xml:space="preserve"> grupos ameritan representación legislativa y </w:t>
      </w:r>
      <w:r w:rsidR="009E0A28" w:rsidRPr="00865802">
        <w:rPr>
          <w:rFonts w:ascii="Arial Nova" w:hAnsi="Arial Nova"/>
          <w:sz w:val="24"/>
          <w:szCs w:val="24"/>
        </w:rPr>
        <w:t>diseñara</w:t>
      </w:r>
      <w:r w:rsidR="00865368" w:rsidRPr="00865802">
        <w:rPr>
          <w:rFonts w:ascii="Arial Nova" w:hAnsi="Arial Nova"/>
          <w:sz w:val="24"/>
          <w:szCs w:val="24"/>
        </w:rPr>
        <w:t xml:space="preserve"> acciones afirmativas </w:t>
      </w:r>
      <w:r w:rsidR="00BD19C2" w:rsidRPr="00865802">
        <w:rPr>
          <w:rFonts w:ascii="Arial Nova" w:hAnsi="Arial Nova"/>
          <w:sz w:val="24"/>
          <w:szCs w:val="24"/>
        </w:rPr>
        <w:t>también,</w:t>
      </w:r>
      <w:r w:rsidR="00865368" w:rsidRPr="00865802">
        <w:rPr>
          <w:rFonts w:ascii="Arial Nova" w:hAnsi="Arial Nova"/>
          <w:sz w:val="24"/>
          <w:szCs w:val="24"/>
        </w:rPr>
        <w:t xml:space="preserve"> </w:t>
      </w:r>
      <w:r w:rsidR="00CD2BBF" w:rsidRPr="00865802">
        <w:rPr>
          <w:rFonts w:ascii="Arial Nova" w:hAnsi="Arial Nova"/>
          <w:sz w:val="24"/>
          <w:szCs w:val="24"/>
        </w:rPr>
        <w:t>dio</w:t>
      </w:r>
      <w:r w:rsidR="00865368" w:rsidRPr="00865802">
        <w:rPr>
          <w:rFonts w:ascii="Arial Nova" w:hAnsi="Arial Nova"/>
          <w:sz w:val="24"/>
          <w:szCs w:val="24"/>
        </w:rPr>
        <w:t xml:space="preserve"> vista al Congreso de la Unión</w:t>
      </w:r>
      <w:r w:rsidR="00BD19C2" w:rsidRPr="00865802">
        <w:rPr>
          <w:rFonts w:ascii="Arial Nova" w:hAnsi="Arial Nova"/>
          <w:sz w:val="24"/>
          <w:szCs w:val="24"/>
        </w:rPr>
        <w:t>,</w:t>
      </w:r>
      <w:r w:rsidR="00865368" w:rsidRPr="00865802">
        <w:rPr>
          <w:rFonts w:ascii="Arial Nova" w:hAnsi="Arial Nova"/>
          <w:sz w:val="24"/>
          <w:szCs w:val="24"/>
        </w:rPr>
        <w:t xml:space="preserve"> para que legisl</w:t>
      </w:r>
      <w:r w:rsidR="00146DC1" w:rsidRPr="00865802">
        <w:rPr>
          <w:rFonts w:ascii="Arial Nova" w:hAnsi="Arial Nova"/>
          <w:sz w:val="24"/>
          <w:szCs w:val="24"/>
        </w:rPr>
        <w:t>ara</w:t>
      </w:r>
      <w:r w:rsidR="00865368" w:rsidRPr="00865802">
        <w:rPr>
          <w:rFonts w:ascii="Arial Nova" w:hAnsi="Arial Nova"/>
          <w:sz w:val="24"/>
          <w:szCs w:val="24"/>
        </w:rPr>
        <w:t xml:space="preserve"> respecto de la inclusión de acciones afirmativas para los grupos sociales vulnerables. </w:t>
      </w:r>
    </w:p>
    <w:p w14:paraId="27A34CED" w14:textId="0AA70C17" w:rsidR="001B76D3" w:rsidRPr="00865802" w:rsidRDefault="00A83041" w:rsidP="009A54F1">
      <w:pPr>
        <w:spacing w:line="360" w:lineRule="auto"/>
        <w:jc w:val="both"/>
        <w:rPr>
          <w:rFonts w:ascii="Arial Nova" w:hAnsi="Arial Nova"/>
          <w:sz w:val="24"/>
          <w:szCs w:val="24"/>
        </w:rPr>
      </w:pPr>
      <w:r w:rsidRPr="00865802">
        <w:rPr>
          <w:rFonts w:ascii="Arial Nova" w:hAnsi="Arial Nova"/>
          <w:sz w:val="24"/>
          <w:szCs w:val="24"/>
        </w:rPr>
        <w:t xml:space="preserve">Así, la Sala Superior concluyó que el INE, </w:t>
      </w:r>
      <w:r w:rsidR="009837F9" w:rsidRPr="00865802">
        <w:rPr>
          <w:rFonts w:ascii="Arial Nova" w:hAnsi="Arial Nova"/>
          <w:sz w:val="24"/>
          <w:szCs w:val="24"/>
        </w:rPr>
        <w:t xml:space="preserve">tiene atribuciones constitucionales, convencionales y legales para implementar acciones afirmativas, y que éstas, fortalecen el derecho a la igualdad de los grupos en situación de vulnerabilidad, </w:t>
      </w:r>
      <w:r w:rsidR="001B76D3" w:rsidRPr="00865802">
        <w:rPr>
          <w:rFonts w:ascii="Arial Nova" w:hAnsi="Arial Nova"/>
          <w:sz w:val="24"/>
          <w:szCs w:val="24"/>
        </w:rPr>
        <w:t xml:space="preserve">otorgando la posibilidad de una autentica representación en el Congreso. </w:t>
      </w:r>
    </w:p>
    <w:p w14:paraId="45877A57" w14:textId="50B48D1A" w:rsidR="001B76D3" w:rsidRPr="00865802" w:rsidRDefault="001B76D3" w:rsidP="009A54F1">
      <w:pPr>
        <w:spacing w:line="360" w:lineRule="auto"/>
        <w:jc w:val="both"/>
        <w:rPr>
          <w:rFonts w:ascii="Arial Nova" w:hAnsi="Arial Nova"/>
          <w:sz w:val="24"/>
          <w:szCs w:val="24"/>
        </w:rPr>
      </w:pPr>
      <w:r w:rsidRPr="00865802">
        <w:rPr>
          <w:rFonts w:ascii="Arial Nova" w:hAnsi="Arial Nova"/>
          <w:sz w:val="24"/>
          <w:szCs w:val="24"/>
        </w:rPr>
        <w:lastRenderedPageBreak/>
        <w:t xml:space="preserve">En ese entendimiento, </w:t>
      </w:r>
      <w:r w:rsidR="006C53ED" w:rsidRPr="00865802">
        <w:rPr>
          <w:rFonts w:ascii="Arial Nova" w:hAnsi="Arial Nova"/>
          <w:sz w:val="24"/>
          <w:szCs w:val="24"/>
        </w:rPr>
        <w:t xml:space="preserve">las acciones afirmativas ordenadas al INE, generan certeza y asegura la inclusión de todas las personas, garantizando una real representatividad de todos los grupos de la sociedad. </w:t>
      </w:r>
    </w:p>
    <w:p w14:paraId="7D567471" w14:textId="4C0DE000" w:rsidR="00677FB3" w:rsidRPr="00865802" w:rsidRDefault="009A54F1" w:rsidP="00677FB3">
      <w:pPr>
        <w:spacing w:line="360" w:lineRule="auto"/>
        <w:jc w:val="both"/>
        <w:rPr>
          <w:rFonts w:ascii="Arial Nova" w:hAnsi="Arial Nova"/>
          <w:b/>
          <w:bCs/>
          <w:i/>
          <w:iCs/>
          <w:sz w:val="24"/>
          <w:szCs w:val="24"/>
        </w:rPr>
      </w:pPr>
      <w:r w:rsidRPr="00865802">
        <w:rPr>
          <w:rFonts w:ascii="Arial Nova" w:hAnsi="Arial Nova"/>
          <w:b/>
          <w:bCs/>
          <w:sz w:val="24"/>
          <w:szCs w:val="24"/>
        </w:rPr>
        <w:t xml:space="preserve">Acuerdo INE/CG18/2021. </w:t>
      </w:r>
      <w:r w:rsidR="00FB0341" w:rsidRPr="00865802">
        <w:rPr>
          <w:rFonts w:ascii="Arial Nova" w:hAnsi="Arial Nova"/>
          <w:b/>
          <w:bCs/>
          <w:sz w:val="24"/>
          <w:szCs w:val="24"/>
        </w:rPr>
        <w:t xml:space="preserve"> </w:t>
      </w:r>
      <w:r w:rsidR="00677FB3" w:rsidRPr="00865802">
        <w:rPr>
          <w:rFonts w:ascii="Arial Nova" w:hAnsi="Arial Nova" w:cs="Arial"/>
          <w:sz w:val="24"/>
          <w:szCs w:val="24"/>
          <w:shd w:val="clear" w:color="auto" w:fill="FFFFFF"/>
        </w:rPr>
        <w:t xml:space="preserve">En acatamiento a la sentencia anterior, con el objeto de optimizar el derecho al sufragio pasivo de </w:t>
      </w:r>
      <w:r w:rsidR="00DC752C" w:rsidRPr="00865802">
        <w:rPr>
          <w:rFonts w:ascii="Arial Nova" w:hAnsi="Arial Nova" w:cs="Arial"/>
          <w:sz w:val="24"/>
          <w:szCs w:val="24"/>
          <w:shd w:val="clear" w:color="auto" w:fill="FFFFFF"/>
        </w:rPr>
        <w:t>grupos de población en situación de vulnerabilidad</w:t>
      </w:r>
      <w:r w:rsidR="00677FB3" w:rsidRPr="00865802">
        <w:rPr>
          <w:rFonts w:ascii="Arial Nova" w:hAnsi="Arial Nova" w:cs="Arial"/>
          <w:sz w:val="24"/>
          <w:szCs w:val="24"/>
          <w:shd w:val="clear" w:color="auto" w:fill="FFFFFF"/>
        </w:rPr>
        <w:t xml:space="preserve"> como grupos que sufren de una exclusión sistemática y de una invisibilización social, </w:t>
      </w:r>
      <w:r w:rsidR="00DC752C" w:rsidRPr="00865802">
        <w:rPr>
          <w:rFonts w:ascii="Arial Nova" w:hAnsi="Arial Nova" w:cs="Arial"/>
          <w:sz w:val="24"/>
          <w:szCs w:val="24"/>
          <w:shd w:val="clear" w:color="auto" w:fill="FFFFFF"/>
        </w:rPr>
        <w:t>modificó los criterios aplicables para el registro de candidaturas a diputaciones por ambos principios</w:t>
      </w:r>
      <w:r w:rsidR="00AB3360" w:rsidRPr="00865802">
        <w:rPr>
          <w:rFonts w:ascii="Arial Nova" w:hAnsi="Arial Nova" w:cs="Arial"/>
          <w:sz w:val="24"/>
          <w:szCs w:val="24"/>
          <w:shd w:val="clear" w:color="auto" w:fill="FFFFFF"/>
        </w:rPr>
        <w:t xml:space="preserve">, aprobando cuotas para </w:t>
      </w:r>
      <w:r w:rsidR="00BE00E3" w:rsidRPr="00865802">
        <w:rPr>
          <w:rFonts w:ascii="Arial Nova" w:hAnsi="Arial Nova" w:cs="Arial"/>
          <w:i/>
          <w:iCs/>
          <w:sz w:val="24"/>
          <w:szCs w:val="24"/>
          <w:shd w:val="clear" w:color="auto" w:fill="FFFFFF"/>
        </w:rPr>
        <w:t>Personas Indígenas</w:t>
      </w:r>
      <w:r w:rsidR="00AB3360" w:rsidRPr="00865802">
        <w:rPr>
          <w:rFonts w:ascii="Arial Nova" w:hAnsi="Arial Nova" w:cs="Arial"/>
          <w:i/>
          <w:iCs/>
          <w:sz w:val="24"/>
          <w:szCs w:val="24"/>
          <w:shd w:val="clear" w:color="auto" w:fill="FFFFFF"/>
        </w:rPr>
        <w:t xml:space="preserve">, </w:t>
      </w:r>
      <w:r w:rsidR="00BE00E3" w:rsidRPr="00865802">
        <w:rPr>
          <w:rFonts w:ascii="Arial Nova" w:hAnsi="Arial Nova" w:cs="Arial"/>
          <w:i/>
          <w:iCs/>
          <w:sz w:val="24"/>
          <w:szCs w:val="24"/>
          <w:shd w:val="clear" w:color="auto" w:fill="FFFFFF"/>
        </w:rPr>
        <w:t xml:space="preserve">Personas </w:t>
      </w:r>
      <w:r w:rsidR="00AB3360" w:rsidRPr="00865802">
        <w:rPr>
          <w:rFonts w:ascii="Arial Nova" w:hAnsi="Arial Nova" w:cs="Arial"/>
          <w:i/>
          <w:iCs/>
          <w:sz w:val="24"/>
          <w:szCs w:val="24"/>
          <w:shd w:val="clear" w:color="auto" w:fill="FFFFFF"/>
        </w:rPr>
        <w:t xml:space="preserve">con </w:t>
      </w:r>
      <w:r w:rsidR="00BE00E3" w:rsidRPr="00865802">
        <w:rPr>
          <w:rFonts w:ascii="Arial Nova" w:hAnsi="Arial Nova" w:cs="Arial"/>
          <w:i/>
          <w:iCs/>
          <w:sz w:val="24"/>
          <w:szCs w:val="24"/>
          <w:shd w:val="clear" w:color="auto" w:fill="FFFFFF"/>
        </w:rPr>
        <w:t>Discapacidad</w:t>
      </w:r>
      <w:r w:rsidR="00AB3360" w:rsidRPr="00865802">
        <w:rPr>
          <w:rFonts w:ascii="Arial Nova" w:hAnsi="Arial Nova" w:cs="Arial"/>
          <w:i/>
          <w:iCs/>
          <w:sz w:val="24"/>
          <w:szCs w:val="24"/>
          <w:shd w:val="clear" w:color="auto" w:fill="FFFFFF"/>
        </w:rPr>
        <w:t xml:space="preserve">, </w:t>
      </w:r>
      <w:r w:rsidR="00BE00E3" w:rsidRPr="00865802">
        <w:rPr>
          <w:rFonts w:ascii="Arial Nova" w:hAnsi="Arial Nova" w:cs="Arial"/>
          <w:i/>
          <w:iCs/>
          <w:sz w:val="24"/>
          <w:szCs w:val="24"/>
          <w:shd w:val="clear" w:color="auto" w:fill="FFFFFF"/>
        </w:rPr>
        <w:t xml:space="preserve">Personas Afroamericanas </w:t>
      </w:r>
      <w:r w:rsidR="00AB3360" w:rsidRPr="00865802">
        <w:rPr>
          <w:rFonts w:ascii="Arial Nova" w:hAnsi="Arial Nova" w:cs="Arial"/>
          <w:i/>
          <w:iCs/>
          <w:sz w:val="24"/>
          <w:szCs w:val="24"/>
          <w:shd w:val="clear" w:color="auto" w:fill="FFFFFF"/>
        </w:rPr>
        <w:t xml:space="preserve">y </w:t>
      </w:r>
      <w:r w:rsidR="00BE00E3" w:rsidRPr="00865802">
        <w:rPr>
          <w:rFonts w:ascii="Arial Nova" w:hAnsi="Arial Nova" w:cs="Arial"/>
          <w:i/>
          <w:iCs/>
          <w:sz w:val="24"/>
          <w:szCs w:val="24"/>
          <w:shd w:val="clear" w:color="auto" w:fill="FFFFFF"/>
        </w:rPr>
        <w:t xml:space="preserve">Personas </w:t>
      </w:r>
      <w:r w:rsidR="00AB3360" w:rsidRPr="00865802">
        <w:rPr>
          <w:rFonts w:ascii="Arial Nova" w:hAnsi="Arial Nova" w:cs="Arial"/>
          <w:i/>
          <w:iCs/>
          <w:sz w:val="24"/>
          <w:szCs w:val="24"/>
          <w:shd w:val="clear" w:color="auto" w:fill="FFFFFF"/>
        </w:rPr>
        <w:t>de la</w:t>
      </w:r>
      <w:r w:rsidR="00146DC1" w:rsidRPr="00865802">
        <w:rPr>
          <w:rFonts w:ascii="Arial Nova" w:hAnsi="Arial Nova" w:cs="Arial"/>
          <w:i/>
          <w:iCs/>
          <w:sz w:val="24"/>
          <w:szCs w:val="24"/>
          <w:shd w:val="clear" w:color="auto" w:fill="FFFFFF"/>
        </w:rPr>
        <w:t xml:space="preserve"> </w:t>
      </w:r>
      <w:r w:rsidR="00BE00E3" w:rsidRPr="00865802">
        <w:rPr>
          <w:rFonts w:ascii="Arial Nova" w:hAnsi="Arial Nova" w:cs="Arial"/>
          <w:i/>
          <w:iCs/>
          <w:sz w:val="24"/>
          <w:szCs w:val="24"/>
          <w:shd w:val="clear" w:color="auto" w:fill="FFFFFF"/>
        </w:rPr>
        <w:t>Diversidad Sexual</w:t>
      </w:r>
      <w:r w:rsidR="00AB3360" w:rsidRPr="00865802">
        <w:rPr>
          <w:rFonts w:ascii="Arial Nova" w:hAnsi="Arial Nova" w:cs="Arial"/>
          <w:i/>
          <w:iCs/>
          <w:sz w:val="24"/>
          <w:szCs w:val="24"/>
          <w:shd w:val="clear" w:color="auto" w:fill="FFFFFF"/>
        </w:rPr>
        <w:t xml:space="preserve">. </w:t>
      </w:r>
      <w:r w:rsidR="00146DC1" w:rsidRPr="00865802">
        <w:rPr>
          <w:rFonts w:ascii="Arial Nova" w:hAnsi="Arial Nova" w:cs="Arial"/>
          <w:i/>
          <w:iCs/>
          <w:sz w:val="24"/>
          <w:szCs w:val="24"/>
          <w:shd w:val="clear" w:color="auto" w:fill="FFFFFF"/>
        </w:rPr>
        <w:t xml:space="preserve"> </w:t>
      </w:r>
    </w:p>
    <w:p w14:paraId="45B579CD" w14:textId="08B6D55C" w:rsidR="009A54F1" w:rsidRPr="00865802" w:rsidRDefault="00FB0341" w:rsidP="009A54F1">
      <w:pPr>
        <w:spacing w:line="360" w:lineRule="auto"/>
        <w:jc w:val="both"/>
        <w:rPr>
          <w:rFonts w:ascii="Arial Nova" w:hAnsi="Arial Nova"/>
          <w:sz w:val="24"/>
          <w:szCs w:val="24"/>
        </w:rPr>
      </w:pPr>
      <w:r w:rsidRPr="00865802">
        <w:rPr>
          <w:rFonts w:ascii="Arial Nova" w:hAnsi="Arial Nova"/>
          <w:sz w:val="24"/>
          <w:szCs w:val="24"/>
        </w:rPr>
        <w:t>S</w:t>
      </w:r>
      <w:r w:rsidR="009A54F1" w:rsidRPr="00865802">
        <w:rPr>
          <w:rFonts w:ascii="Arial Nova" w:hAnsi="Arial Nova"/>
          <w:sz w:val="24"/>
          <w:szCs w:val="24"/>
        </w:rPr>
        <w:t>e estimó</w:t>
      </w:r>
      <w:r w:rsidRPr="00865802">
        <w:rPr>
          <w:rFonts w:ascii="Arial Nova" w:hAnsi="Arial Nova"/>
          <w:sz w:val="24"/>
          <w:szCs w:val="24"/>
        </w:rPr>
        <w:t>,</w:t>
      </w:r>
      <w:r w:rsidR="009A54F1" w:rsidRPr="00865802">
        <w:rPr>
          <w:rFonts w:ascii="Arial Nova" w:hAnsi="Arial Nova"/>
          <w:sz w:val="24"/>
          <w:szCs w:val="24"/>
        </w:rPr>
        <w:t xml:space="preserve"> que debe ser exigible a los partidos políticos nacionales y coaliciones un piso mínimo que permita expandir los derechos de las 7.8 millones de personas que se encuentren dentro de este grupo a partir de una masa crítica, postulando fórmulas de candidaturas integradas por personas con discapacidad en </w:t>
      </w:r>
      <w:r w:rsidR="009A54F1" w:rsidRPr="00865802">
        <w:rPr>
          <w:rFonts w:ascii="Arial Nova" w:hAnsi="Arial Nova"/>
          <w:b/>
          <w:bCs/>
          <w:sz w:val="24"/>
          <w:szCs w:val="24"/>
        </w:rPr>
        <w:t>6 (seis) de los 300 Distritos que conforman el país</w:t>
      </w:r>
      <w:r w:rsidR="009A54F1" w:rsidRPr="00865802">
        <w:rPr>
          <w:rFonts w:ascii="Arial Nova" w:hAnsi="Arial Nova"/>
          <w:sz w:val="24"/>
          <w:szCs w:val="24"/>
        </w:rPr>
        <w:t>, con lo cual</w:t>
      </w:r>
      <w:r w:rsidR="00A15DFB" w:rsidRPr="00865802">
        <w:rPr>
          <w:rFonts w:ascii="Arial Nova" w:hAnsi="Arial Nova"/>
          <w:sz w:val="24"/>
          <w:szCs w:val="24"/>
        </w:rPr>
        <w:t>,</w:t>
      </w:r>
      <w:r w:rsidR="009A54F1" w:rsidRPr="00865802">
        <w:rPr>
          <w:rFonts w:ascii="Arial Nova" w:hAnsi="Arial Nova"/>
          <w:sz w:val="24"/>
          <w:szCs w:val="24"/>
        </w:rPr>
        <w:t xml:space="preserve"> se alcanzaría una representatividad en las candidaturas de la población que integra este grupo. </w:t>
      </w:r>
    </w:p>
    <w:p w14:paraId="5E0E7DCB" w14:textId="77777777" w:rsidR="009A54F1" w:rsidRPr="00865802" w:rsidRDefault="009A54F1" w:rsidP="009A54F1">
      <w:pPr>
        <w:spacing w:line="360" w:lineRule="auto"/>
        <w:jc w:val="both"/>
        <w:rPr>
          <w:rFonts w:ascii="Arial Nova" w:hAnsi="Arial Nova"/>
          <w:sz w:val="24"/>
          <w:szCs w:val="24"/>
        </w:rPr>
      </w:pPr>
      <w:r w:rsidRPr="00865802">
        <w:rPr>
          <w:rFonts w:ascii="Arial Nova" w:hAnsi="Arial Nova"/>
          <w:sz w:val="24"/>
          <w:szCs w:val="24"/>
        </w:rPr>
        <w:t>Para los efectos del cumplimiento del párrafo anterior, en el caso de coaliciones parciales o flexibles, las personas con discapacidad postuladas por éstas se sumarán a las que se postulen en lo individual cada uno de los partidos políticos que las integren, independientemente del partido político de origen de la persona.</w:t>
      </w:r>
    </w:p>
    <w:p w14:paraId="415929F0" w14:textId="77777777" w:rsidR="00761EE1" w:rsidRPr="00865802" w:rsidRDefault="009A54F1" w:rsidP="00761EE1">
      <w:pPr>
        <w:spacing w:line="360" w:lineRule="auto"/>
        <w:jc w:val="both"/>
        <w:rPr>
          <w:rFonts w:ascii="Arial Nova" w:hAnsi="Arial Nova"/>
          <w:sz w:val="24"/>
          <w:szCs w:val="24"/>
        </w:rPr>
      </w:pPr>
      <w:r w:rsidRPr="00865802">
        <w:rPr>
          <w:rFonts w:ascii="Arial Nova" w:hAnsi="Arial Nova"/>
          <w:sz w:val="24"/>
          <w:szCs w:val="24"/>
        </w:rPr>
        <w:t>En lo referente al principio de Representación Proporcional, a efecto de incrementar la participación de las personas con discapacidad y, por ende, alcanzar progresivamente una mayor integración de las personas pertenecientes a este grupo</w:t>
      </w:r>
      <w:r w:rsidR="00A15DFB" w:rsidRPr="00865802">
        <w:rPr>
          <w:rFonts w:ascii="Arial Nova" w:hAnsi="Arial Nova"/>
          <w:sz w:val="24"/>
          <w:szCs w:val="24"/>
        </w:rPr>
        <w:t>,</w:t>
      </w:r>
      <w:r w:rsidRPr="00865802">
        <w:rPr>
          <w:rFonts w:ascii="Arial Nova" w:hAnsi="Arial Nova"/>
          <w:sz w:val="24"/>
          <w:szCs w:val="24"/>
        </w:rPr>
        <w:t xml:space="preserve"> dentro de quienes resulten electas, este Consejo General estima necesario también exigir a los </w:t>
      </w:r>
      <w:r w:rsidR="00A15DFB" w:rsidRPr="00865802">
        <w:rPr>
          <w:rFonts w:ascii="Arial Nova" w:hAnsi="Arial Nova"/>
          <w:sz w:val="24"/>
          <w:szCs w:val="24"/>
        </w:rPr>
        <w:t xml:space="preserve">partidos políticos </w:t>
      </w:r>
      <w:r w:rsidRPr="00865802">
        <w:rPr>
          <w:rFonts w:ascii="Arial Nova" w:hAnsi="Arial Nova"/>
          <w:sz w:val="24"/>
          <w:szCs w:val="24"/>
        </w:rPr>
        <w:t>la postulación de por lo menos </w:t>
      </w:r>
      <w:r w:rsidRPr="00865802">
        <w:rPr>
          <w:rFonts w:ascii="Arial Nova" w:hAnsi="Arial Nova"/>
          <w:b/>
          <w:bCs/>
          <w:sz w:val="24"/>
          <w:szCs w:val="24"/>
        </w:rPr>
        <w:t>2 (dos) fórmulas</w:t>
      </w:r>
      <w:r w:rsidRPr="00865802">
        <w:rPr>
          <w:rFonts w:ascii="Arial Nova" w:hAnsi="Arial Nova"/>
          <w:sz w:val="24"/>
          <w:szCs w:val="24"/>
        </w:rPr>
        <w:t> integradas por personas con discapacidad. Dichas fórmulas podrán postularse en cualquiera de las cinco circunscripciones, las cuales deberán ubicarse en los primeros diez lugares de cada lista.</w:t>
      </w:r>
      <w:r w:rsidR="00A15DFB" w:rsidRPr="00865802">
        <w:rPr>
          <w:rFonts w:ascii="Arial Nova" w:hAnsi="Arial Nova"/>
          <w:sz w:val="24"/>
          <w:szCs w:val="24"/>
        </w:rPr>
        <w:t xml:space="preserve">   </w:t>
      </w:r>
    </w:p>
    <w:p w14:paraId="2D0C8BD9" w14:textId="2FB9CDD9" w:rsidR="009A54F1" w:rsidRPr="00865802" w:rsidRDefault="009A54F1" w:rsidP="00761EE1">
      <w:pPr>
        <w:pStyle w:val="Prrafodelista"/>
        <w:numPr>
          <w:ilvl w:val="0"/>
          <w:numId w:val="35"/>
        </w:numPr>
        <w:spacing w:line="360" w:lineRule="auto"/>
        <w:ind w:left="0" w:firstLine="0"/>
        <w:jc w:val="both"/>
        <w:rPr>
          <w:rFonts w:ascii="Arial Nova" w:hAnsi="Arial Nova"/>
          <w:bCs/>
          <w:szCs w:val="24"/>
        </w:rPr>
      </w:pPr>
      <w:r w:rsidRPr="00865802">
        <w:rPr>
          <w:rFonts w:ascii="Arial Nova" w:hAnsi="Arial Nova"/>
          <w:b/>
          <w:szCs w:val="24"/>
        </w:rPr>
        <w:t xml:space="preserve">ESTUDIO DE FONDO </w:t>
      </w:r>
    </w:p>
    <w:bookmarkEnd w:id="1"/>
    <w:p w14:paraId="555DDC79" w14:textId="77777777" w:rsidR="009A54F1" w:rsidRPr="00865802" w:rsidRDefault="009A54F1" w:rsidP="009A54F1">
      <w:pPr>
        <w:pStyle w:val="Estilo"/>
        <w:numPr>
          <w:ilvl w:val="0"/>
          <w:numId w:val="39"/>
        </w:numPr>
        <w:spacing w:line="360" w:lineRule="auto"/>
        <w:ind w:left="0" w:firstLine="0"/>
        <w:rPr>
          <w:rFonts w:ascii="Arial Nova" w:hAnsi="Arial Nova"/>
          <w:b/>
          <w:bCs/>
          <w:szCs w:val="24"/>
        </w:rPr>
      </w:pPr>
      <w:r w:rsidRPr="00865802">
        <w:rPr>
          <w:rFonts w:ascii="Arial Nova" w:hAnsi="Arial Nova"/>
          <w:b/>
          <w:bCs/>
          <w:szCs w:val="24"/>
        </w:rPr>
        <w:t>MARCO NORMATIVO</w:t>
      </w:r>
    </w:p>
    <w:p w14:paraId="0CDFE33B" w14:textId="77777777" w:rsidR="009A54F1" w:rsidRPr="00865802" w:rsidRDefault="009A54F1" w:rsidP="009A54F1">
      <w:pPr>
        <w:spacing w:before="100" w:beforeAutospacing="1" w:after="100" w:afterAutospacing="1" w:line="360" w:lineRule="auto"/>
        <w:jc w:val="both"/>
        <w:rPr>
          <w:rFonts w:ascii="Arial Nova" w:hAnsi="Arial Nova" w:cs="Arial"/>
          <w:b/>
          <w:sz w:val="24"/>
          <w:szCs w:val="24"/>
        </w:rPr>
      </w:pPr>
      <w:r w:rsidRPr="00865802">
        <w:rPr>
          <w:rFonts w:ascii="Arial Nova" w:hAnsi="Arial Nova" w:cs="Arial"/>
          <w:b/>
          <w:sz w:val="24"/>
          <w:szCs w:val="24"/>
        </w:rPr>
        <w:t xml:space="preserve">Constitución Política. </w:t>
      </w:r>
    </w:p>
    <w:p w14:paraId="041CF6AD" w14:textId="70D622CE" w:rsidR="009A54F1" w:rsidRPr="00616407" w:rsidRDefault="00680775" w:rsidP="009A54F1">
      <w:pPr>
        <w:spacing w:before="100" w:beforeAutospacing="1" w:after="100" w:afterAutospacing="1" w:line="360" w:lineRule="auto"/>
        <w:jc w:val="both"/>
        <w:rPr>
          <w:rFonts w:ascii="Arial Nova" w:hAnsi="Arial Nova" w:cs="Arial"/>
          <w:sz w:val="24"/>
          <w:szCs w:val="24"/>
        </w:rPr>
      </w:pPr>
      <w:r w:rsidRPr="00616407">
        <w:rPr>
          <w:rFonts w:ascii="Arial Nova" w:hAnsi="Arial Nova" w:cs="Arial"/>
          <w:bCs/>
          <w:sz w:val="24"/>
          <w:szCs w:val="24"/>
        </w:rPr>
        <w:t>El artículo 1°,</w:t>
      </w:r>
      <w:r w:rsidR="00215E2B" w:rsidRPr="00616407">
        <w:rPr>
          <w:rFonts w:ascii="Arial Nova" w:hAnsi="Arial Nova" w:cs="Arial"/>
          <w:bCs/>
          <w:sz w:val="24"/>
          <w:szCs w:val="24"/>
        </w:rPr>
        <w:t xml:space="preserve"> </w:t>
      </w:r>
      <w:r w:rsidR="00215E2B" w:rsidRPr="00616407">
        <w:rPr>
          <w:rFonts w:ascii="Arial Nova" w:hAnsi="Arial Nova"/>
          <w:sz w:val="24"/>
          <w:szCs w:val="24"/>
        </w:rPr>
        <w:t xml:space="preserve">párrafo segundo </w:t>
      </w:r>
      <w:r w:rsidR="00215E2B" w:rsidRPr="00616407">
        <w:rPr>
          <w:rFonts w:ascii="Arial Nova" w:hAnsi="Arial Nova" w:cs="Arial"/>
          <w:bCs/>
          <w:sz w:val="24"/>
          <w:szCs w:val="24"/>
        </w:rPr>
        <w:t>de la Constitución Federal,</w:t>
      </w:r>
      <w:r w:rsidR="00215E2B" w:rsidRPr="00616407">
        <w:rPr>
          <w:rFonts w:ascii="Arial Nova" w:hAnsi="Arial Nova"/>
          <w:sz w:val="24"/>
          <w:szCs w:val="24"/>
        </w:rPr>
        <w:t xml:space="preserve"> instituye que las normas relativas a los derechos humanos se interpretarán de conformidad con dicha Constitución y con los tratados internacionales de la materia favoreciendo en todo tiempo a las personas la protección más amplia.</w:t>
      </w:r>
    </w:p>
    <w:p w14:paraId="662FECB7" w14:textId="05A8126C" w:rsidR="009A54F1" w:rsidRPr="00865802" w:rsidRDefault="009A54F1" w:rsidP="009A54F1">
      <w:pPr>
        <w:spacing w:before="100" w:beforeAutospacing="1" w:after="100" w:afterAutospacing="1" w:line="360" w:lineRule="auto"/>
        <w:jc w:val="both"/>
        <w:rPr>
          <w:rFonts w:ascii="Arial Nova" w:hAnsi="Arial Nova"/>
          <w:sz w:val="24"/>
          <w:szCs w:val="24"/>
        </w:rPr>
      </w:pPr>
      <w:r w:rsidRPr="00865802">
        <w:rPr>
          <w:rFonts w:ascii="Arial Nova" w:hAnsi="Arial Nova" w:cs="Arial"/>
          <w:sz w:val="24"/>
          <w:szCs w:val="24"/>
        </w:rPr>
        <w:lastRenderedPageBreak/>
        <w:t xml:space="preserve">Además, contiene una serie de disposiciones </w:t>
      </w:r>
      <w:r w:rsidR="00A15DFB" w:rsidRPr="00865802">
        <w:rPr>
          <w:rFonts w:ascii="Arial Nova" w:hAnsi="Arial Nova" w:cs="Arial"/>
          <w:sz w:val="24"/>
          <w:szCs w:val="24"/>
        </w:rPr>
        <w:t>que abrazan a</w:t>
      </w:r>
      <w:r w:rsidRPr="00865802">
        <w:rPr>
          <w:rFonts w:ascii="Arial Nova" w:hAnsi="Arial Nova" w:cs="Arial"/>
          <w:sz w:val="24"/>
          <w:szCs w:val="24"/>
        </w:rPr>
        <w:t xml:space="preserve"> todo el cuerpo de derechos fundamentales reconocidos en favor de las personas, determinando que t</w:t>
      </w:r>
      <w:r w:rsidRPr="00865802">
        <w:rPr>
          <w:rFonts w:ascii="Arial Nova" w:hAnsi="Arial Nova"/>
          <w:sz w:val="24"/>
          <w:szCs w:val="24"/>
        </w:rPr>
        <w:t>odas</w:t>
      </w:r>
      <w:r w:rsidR="000639EB" w:rsidRPr="00865802">
        <w:rPr>
          <w:rFonts w:ascii="Arial Nova" w:hAnsi="Arial Nova"/>
          <w:sz w:val="24"/>
          <w:szCs w:val="24"/>
        </w:rPr>
        <w:t xml:space="preserve"> ellas</w:t>
      </w:r>
      <w:r w:rsidRPr="00865802">
        <w:rPr>
          <w:rFonts w:ascii="Arial Nova" w:hAnsi="Arial Nova"/>
          <w:sz w:val="24"/>
          <w:szCs w:val="24"/>
        </w:rPr>
        <w:t xml:space="preserve"> gozarán de los derechos humanos reconocidos en la propia </w:t>
      </w:r>
      <w:r w:rsidR="00AE4042">
        <w:rPr>
          <w:rFonts w:ascii="Arial Nova" w:hAnsi="Arial Nova"/>
          <w:sz w:val="24"/>
          <w:szCs w:val="24"/>
        </w:rPr>
        <w:t>Carta Magna</w:t>
      </w:r>
      <w:r w:rsidRPr="00865802">
        <w:rPr>
          <w:rFonts w:ascii="Arial Nova" w:hAnsi="Arial Nova"/>
          <w:sz w:val="24"/>
          <w:szCs w:val="24"/>
        </w:rPr>
        <w:t xml:space="preserve"> y en los tratados internacionales </w:t>
      </w:r>
      <w:r w:rsidR="00093B53" w:rsidRPr="00865802">
        <w:rPr>
          <w:rFonts w:ascii="Arial Nova" w:hAnsi="Arial Nova"/>
          <w:sz w:val="24"/>
          <w:szCs w:val="24"/>
        </w:rPr>
        <w:t>en</w:t>
      </w:r>
      <w:r w:rsidRPr="00865802">
        <w:rPr>
          <w:rFonts w:ascii="Arial Nova" w:hAnsi="Arial Nova"/>
          <w:sz w:val="24"/>
          <w:szCs w:val="24"/>
        </w:rPr>
        <w:t xml:space="preserve"> los que el Estado Mexicano sea parte, </w:t>
      </w:r>
      <w:r w:rsidR="00A15DFB" w:rsidRPr="00865802">
        <w:rPr>
          <w:rFonts w:ascii="Arial Nova" w:hAnsi="Arial Nova"/>
          <w:sz w:val="24"/>
          <w:szCs w:val="24"/>
        </w:rPr>
        <w:t>y que su</w:t>
      </w:r>
      <w:r w:rsidRPr="00865802">
        <w:rPr>
          <w:rFonts w:ascii="Arial Nova" w:hAnsi="Arial Nova"/>
          <w:sz w:val="24"/>
          <w:szCs w:val="24"/>
        </w:rPr>
        <w:t xml:space="preserve"> ejercicio no podrá restringirse ni suspenderse, salvo en los casos y bajo las condiciones previstos por la propia norma suprema. </w:t>
      </w:r>
    </w:p>
    <w:p w14:paraId="57990637" w14:textId="512D4282" w:rsidR="009A54F1" w:rsidRPr="00865802" w:rsidRDefault="00A15DFB" w:rsidP="009A54F1">
      <w:pPr>
        <w:tabs>
          <w:tab w:val="left" w:pos="2977"/>
        </w:tabs>
        <w:spacing w:line="360" w:lineRule="auto"/>
        <w:jc w:val="both"/>
        <w:rPr>
          <w:rFonts w:ascii="Arial Nova" w:hAnsi="Arial Nova"/>
          <w:sz w:val="24"/>
          <w:szCs w:val="24"/>
        </w:rPr>
      </w:pPr>
      <w:r w:rsidRPr="00865802">
        <w:rPr>
          <w:rFonts w:ascii="Arial Nova" w:hAnsi="Arial Nova"/>
          <w:sz w:val="24"/>
          <w:szCs w:val="24"/>
        </w:rPr>
        <w:t>Establece</w:t>
      </w:r>
      <w:r w:rsidR="00093B53" w:rsidRPr="00865802">
        <w:rPr>
          <w:rFonts w:ascii="Arial Nova" w:hAnsi="Arial Nova"/>
          <w:sz w:val="24"/>
          <w:szCs w:val="24"/>
        </w:rPr>
        <w:t>,</w:t>
      </w:r>
      <w:r w:rsidR="009A54F1" w:rsidRPr="00865802">
        <w:rPr>
          <w:rFonts w:ascii="Arial Nova" w:hAnsi="Arial Nova"/>
          <w:sz w:val="24"/>
          <w:szCs w:val="24"/>
        </w:rPr>
        <w:t xml:space="preserve"> que todas las autoridades del </w:t>
      </w:r>
      <w:r w:rsidR="00093B53" w:rsidRPr="00865802">
        <w:rPr>
          <w:rFonts w:ascii="Arial Nova" w:hAnsi="Arial Nova"/>
          <w:sz w:val="24"/>
          <w:szCs w:val="24"/>
        </w:rPr>
        <w:t>país</w:t>
      </w:r>
      <w:r w:rsidR="009A54F1" w:rsidRPr="00865802">
        <w:rPr>
          <w:rFonts w:ascii="Arial Nova" w:hAnsi="Arial Nova"/>
          <w:sz w:val="24"/>
          <w:szCs w:val="24"/>
        </w:rPr>
        <w:t>, en el ámbito de sus competencias, están obligad</w:t>
      </w:r>
      <w:r w:rsidR="00093B53" w:rsidRPr="00865802">
        <w:rPr>
          <w:rFonts w:ascii="Arial Nova" w:hAnsi="Arial Nova"/>
          <w:sz w:val="24"/>
          <w:szCs w:val="24"/>
        </w:rPr>
        <w:t>a</w:t>
      </w:r>
      <w:r w:rsidR="009A54F1" w:rsidRPr="00865802">
        <w:rPr>
          <w:rFonts w:ascii="Arial Nova" w:hAnsi="Arial Nova"/>
          <w:sz w:val="24"/>
          <w:szCs w:val="24"/>
        </w:rPr>
        <w:t xml:space="preserve">s a promover, respetar, proteger y garantizar los derechos humanos según los principios de universalidad, interdependencia, indivisibilidad y progresividad, debiendo prevenir, sancionar y reparar las violaciones a los derechos humanos. </w:t>
      </w:r>
    </w:p>
    <w:p w14:paraId="24904EBD" w14:textId="4F67B946" w:rsidR="009A54F1" w:rsidRPr="00865802" w:rsidRDefault="00A15DFB" w:rsidP="009A54F1">
      <w:pPr>
        <w:tabs>
          <w:tab w:val="left" w:pos="2977"/>
        </w:tabs>
        <w:spacing w:line="360" w:lineRule="auto"/>
        <w:jc w:val="both"/>
        <w:rPr>
          <w:rFonts w:ascii="Arial Nova" w:hAnsi="Arial Nova"/>
          <w:sz w:val="24"/>
          <w:szCs w:val="24"/>
        </w:rPr>
      </w:pPr>
      <w:r w:rsidRPr="00865802">
        <w:rPr>
          <w:rFonts w:ascii="Arial Nova" w:hAnsi="Arial Nova"/>
          <w:sz w:val="24"/>
          <w:szCs w:val="24"/>
        </w:rPr>
        <w:t xml:space="preserve">Así mismo, </w:t>
      </w:r>
      <w:r w:rsidR="00CD2BBF" w:rsidRPr="00865802">
        <w:rPr>
          <w:rFonts w:ascii="Arial Nova" w:hAnsi="Arial Nova"/>
          <w:sz w:val="24"/>
          <w:szCs w:val="24"/>
        </w:rPr>
        <w:t>prohíbe</w:t>
      </w:r>
      <w:r w:rsidR="009A54F1" w:rsidRPr="00865802">
        <w:rPr>
          <w:rFonts w:ascii="Arial Nova" w:hAnsi="Arial Nova"/>
          <w:sz w:val="24"/>
          <w:szCs w:val="24"/>
        </w:rPr>
        <w:t xml:space="preserve"> toda discriminación motivada por el origen étnico, el género</w:t>
      </w:r>
      <w:r w:rsidR="000D26BC" w:rsidRPr="00865802">
        <w:rPr>
          <w:rFonts w:ascii="Arial Nova" w:hAnsi="Arial Nova"/>
          <w:sz w:val="24"/>
          <w:szCs w:val="24"/>
        </w:rPr>
        <w:t xml:space="preserve"> o </w:t>
      </w:r>
      <w:r w:rsidR="009A54F1" w:rsidRPr="00865802">
        <w:rPr>
          <w:rFonts w:ascii="Arial Nova" w:hAnsi="Arial Nova"/>
          <w:sz w:val="24"/>
          <w:szCs w:val="24"/>
        </w:rPr>
        <w:t>las discapacidades y esté dirigida a menoscabar o anular los derechos y libertades de las personas.</w:t>
      </w:r>
      <w:r w:rsidRPr="00865802">
        <w:rPr>
          <w:rFonts w:ascii="Arial Nova" w:hAnsi="Arial Nova"/>
          <w:sz w:val="24"/>
          <w:szCs w:val="24"/>
        </w:rPr>
        <w:t xml:space="preserve">  </w:t>
      </w:r>
    </w:p>
    <w:p w14:paraId="3627C2B6" w14:textId="756A118B" w:rsidR="00655905" w:rsidRPr="00865802" w:rsidRDefault="00655905" w:rsidP="009A54F1">
      <w:pPr>
        <w:spacing w:before="100" w:beforeAutospacing="1" w:after="100" w:afterAutospacing="1" w:line="360" w:lineRule="auto"/>
        <w:jc w:val="both"/>
        <w:rPr>
          <w:rFonts w:ascii="Arial Nova" w:hAnsi="Arial Nova"/>
          <w:sz w:val="24"/>
          <w:szCs w:val="24"/>
        </w:rPr>
      </w:pPr>
      <w:r w:rsidRPr="00865802">
        <w:rPr>
          <w:rFonts w:ascii="Arial Nova" w:hAnsi="Arial Nova"/>
          <w:sz w:val="24"/>
          <w:szCs w:val="24"/>
        </w:rPr>
        <w:t>En cuanto al Principio de Igualdad consagrado en e</w:t>
      </w:r>
      <w:r w:rsidR="009A54F1" w:rsidRPr="00865802">
        <w:rPr>
          <w:rFonts w:ascii="Arial Nova" w:hAnsi="Arial Nova"/>
          <w:sz w:val="24"/>
          <w:szCs w:val="24"/>
        </w:rPr>
        <w:t>l artículo 4 de la C</w:t>
      </w:r>
      <w:r w:rsidR="00304FF8" w:rsidRPr="00865802">
        <w:rPr>
          <w:rFonts w:ascii="Arial Nova" w:hAnsi="Arial Nova"/>
          <w:sz w:val="24"/>
          <w:szCs w:val="24"/>
        </w:rPr>
        <w:t>onstitución Federal</w:t>
      </w:r>
      <w:r w:rsidRPr="00865802">
        <w:rPr>
          <w:rFonts w:ascii="Arial Nova" w:hAnsi="Arial Nova"/>
          <w:sz w:val="24"/>
          <w:szCs w:val="24"/>
        </w:rPr>
        <w:t xml:space="preserve">, </w:t>
      </w:r>
      <w:r w:rsidR="00680862" w:rsidRPr="00865802">
        <w:rPr>
          <w:rFonts w:ascii="Arial Nova" w:hAnsi="Arial Nova"/>
          <w:sz w:val="24"/>
          <w:szCs w:val="24"/>
        </w:rPr>
        <w:t xml:space="preserve">la Corte ha señalado </w:t>
      </w:r>
      <w:r w:rsidR="00304FF8" w:rsidRPr="00865802">
        <w:rPr>
          <w:rFonts w:ascii="Arial Nova" w:hAnsi="Arial Nova"/>
          <w:i/>
          <w:iCs/>
          <w:sz w:val="24"/>
          <w:szCs w:val="24"/>
        </w:rPr>
        <w:t>que el legislador</w:t>
      </w:r>
      <w:r w:rsidR="00680862" w:rsidRPr="00865802">
        <w:rPr>
          <w:rFonts w:ascii="Arial Nova" w:hAnsi="Arial Nova"/>
          <w:sz w:val="24"/>
          <w:szCs w:val="24"/>
        </w:rPr>
        <w:t xml:space="preserve"> no postula la paridad entre todos los individuos, </w:t>
      </w:r>
      <w:r w:rsidR="00D90854" w:rsidRPr="00865802">
        <w:rPr>
          <w:rFonts w:ascii="Arial Nova" w:hAnsi="Arial Nova"/>
          <w:sz w:val="24"/>
          <w:szCs w:val="24"/>
        </w:rPr>
        <w:t xml:space="preserve">lo que no </w:t>
      </w:r>
      <w:r w:rsidR="00680862" w:rsidRPr="00865802">
        <w:rPr>
          <w:rFonts w:ascii="Arial Nova" w:hAnsi="Arial Nova"/>
          <w:sz w:val="24"/>
          <w:szCs w:val="24"/>
        </w:rPr>
        <w:t>implica necesariamente una igualdad material o económica, sino que</w:t>
      </w:r>
      <w:r w:rsidR="00D90854" w:rsidRPr="00865802">
        <w:rPr>
          <w:rFonts w:ascii="Arial Nova" w:hAnsi="Arial Nova"/>
          <w:sz w:val="24"/>
          <w:szCs w:val="24"/>
        </w:rPr>
        <w:t xml:space="preserve"> la finalidad de la igualdad</w:t>
      </w:r>
      <w:r w:rsidR="00680862" w:rsidRPr="00865802">
        <w:rPr>
          <w:rFonts w:ascii="Arial Nova" w:hAnsi="Arial Nova"/>
          <w:sz w:val="24"/>
          <w:szCs w:val="24"/>
        </w:rPr>
        <w:t xml:space="preserve"> exige razonabilidad en la diferencia de trato, como criterio básico para la producción normativa</w:t>
      </w:r>
      <w:r w:rsidR="000F379D" w:rsidRPr="00865802">
        <w:rPr>
          <w:rStyle w:val="Refdenotaalpie"/>
          <w:rFonts w:ascii="Arial Nova" w:hAnsi="Arial Nova"/>
          <w:sz w:val="24"/>
          <w:szCs w:val="24"/>
        </w:rPr>
        <w:footnoteReference w:id="11"/>
      </w:r>
      <w:r w:rsidR="00680862" w:rsidRPr="00865802">
        <w:rPr>
          <w:rFonts w:ascii="Arial Nova" w:hAnsi="Arial Nova"/>
          <w:sz w:val="24"/>
          <w:szCs w:val="24"/>
        </w:rPr>
        <w:t>.</w:t>
      </w:r>
      <w:r w:rsidR="00C5257F" w:rsidRPr="00865802">
        <w:rPr>
          <w:rFonts w:ascii="Arial Nova" w:hAnsi="Arial Nova"/>
          <w:sz w:val="24"/>
          <w:szCs w:val="24"/>
        </w:rPr>
        <w:t xml:space="preserve"> </w:t>
      </w:r>
    </w:p>
    <w:p w14:paraId="58879834" w14:textId="7A0941EC" w:rsidR="00636114" w:rsidRPr="00865802" w:rsidRDefault="00636114" w:rsidP="009A54F1">
      <w:pPr>
        <w:spacing w:before="100" w:beforeAutospacing="1" w:after="100" w:afterAutospacing="1" w:line="360" w:lineRule="auto"/>
        <w:jc w:val="both"/>
        <w:rPr>
          <w:rFonts w:ascii="Arial Nova" w:hAnsi="Arial Nova"/>
          <w:sz w:val="24"/>
          <w:szCs w:val="24"/>
        </w:rPr>
      </w:pPr>
      <w:r w:rsidRPr="00865802">
        <w:rPr>
          <w:rFonts w:ascii="Arial Nova" w:hAnsi="Arial Nova"/>
          <w:sz w:val="24"/>
          <w:szCs w:val="24"/>
        </w:rPr>
        <w:t xml:space="preserve">Bajo ese entendimiento, el principio de igualdad tiene un carácter complejo y encuentra su fundamento en diversos preceptos Constitucionales, a saber, los artículos </w:t>
      </w:r>
      <w:r w:rsidR="00E00C31" w:rsidRPr="00865802">
        <w:rPr>
          <w:rFonts w:ascii="Arial Nova" w:hAnsi="Arial Nova"/>
          <w:sz w:val="24"/>
          <w:szCs w:val="24"/>
        </w:rPr>
        <w:t>1°</w:t>
      </w:r>
      <w:r w:rsidRPr="00865802">
        <w:rPr>
          <w:rFonts w:ascii="Arial Nova" w:hAnsi="Arial Nova"/>
          <w:sz w:val="24"/>
          <w:szCs w:val="24"/>
        </w:rPr>
        <w:t>, primer y último párrafos, 2</w:t>
      </w:r>
      <w:r w:rsidR="00E00C31" w:rsidRPr="00865802">
        <w:rPr>
          <w:rFonts w:ascii="Arial Nova" w:hAnsi="Arial Nova"/>
          <w:sz w:val="24"/>
          <w:szCs w:val="24"/>
        </w:rPr>
        <w:t>°</w:t>
      </w:r>
      <w:r w:rsidRPr="00865802">
        <w:rPr>
          <w:rFonts w:ascii="Arial Nova" w:hAnsi="Arial Nova"/>
          <w:sz w:val="24"/>
          <w:szCs w:val="24"/>
        </w:rPr>
        <w:t>, apartado B, 4</w:t>
      </w:r>
      <w:r w:rsidR="00E00C31" w:rsidRPr="00865802">
        <w:rPr>
          <w:rFonts w:ascii="Arial Nova" w:hAnsi="Arial Nova"/>
          <w:sz w:val="24"/>
          <w:szCs w:val="24"/>
        </w:rPr>
        <w:t>°</w:t>
      </w:r>
      <w:r w:rsidRPr="00865802">
        <w:rPr>
          <w:rFonts w:ascii="Arial Nova" w:hAnsi="Arial Nova"/>
          <w:sz w:val="24"/>
          <w:szCs w:val="24"/>
        </w:rPr>
        <w:t xml:space="preserve">., 13, 14, 17, 31, fracción IV, y 123, apartado A, fracción VII; normas </w:t>
      </w:r>
      <w:r w:rsidR="00E00C31" w:rsidRPr="00865802">
        <w:rPr>
          <w:rFonts w:ascii="Arial Nova" w:hAnsi="Arial Nova"/>
          <w:sz w:val="24"/>
          <w:szCs w:val="24"/>
        </w:rPr>
        <w:t>relativas a la</w:t>
      </w:r>
      <w:r w:rsidRPr="00865802">
        <w:rPr>
          <w:rFonts w:ascii="Arial Nova" w:hAnsi="Arial Nova"/>
          <w:sz w:val="24"/>
          <w:szCs w:val="24"/>
        </w:rPr>
        <w:t xml:space="preserve"> igualdad</w:t>
      </w:r>
      <w:r w:rsidR="00E00C31" w:rsidRPr="00865802">
        <w:rPr>
          <w:rFonts w:ascii="Arial Nova" w:hAnsi="Arial Nova"/>
          <w:sz w:val="24"/>
          <w:szCs w:val="24"/>
        </w:rPr>
        <w:t>,</w:t>
      </w:r>
      <w:r w:rsidRPr="00865802">
        <w:rPr>
          <w:rFonts w:ascii="Arial Nova" w:hAnsi="Arial Nova"/>
          <w:sz w:val="24"/>
          <w:szCs w:val="24"/>
        </w:rPr>
        <w:t xml:space="preserve"> que imponen </w:t>
      </w:r>
      <w:r w:rsidR="000F379D" w:rsidRPr="00865802">
        <w:rPr>
          <w:rFonts w:ascii="Arial Nova" w:hAnsi="Arial Nova"/>
          <w:sz w:val="24"/>
          <w:szCs w:val="24"/>
        </w:rPr>
        <w:t>obligaciones específicas</w:t>
      </w:r>
      <w:r w:rsidRPr="00865802">
        <w:rPr>
          <w:rFonts w:ascii="Arial Nova" w:hAnsi="Arial Nova"/>
          <w:sz w:val="24"/>
          <w:szCs w:val="24"/>
        </w:rPr>
        <w:t xml:space="preserve"> a los poderes públicos</w:t>
      </w:r>
      <w:r w:rsidR="00E00C31" w:rsidRPr="00865802">
        <w:rPr>
          <w:rFonts w:ascii="Arial Nova" w:hAnsi="Arial Nova"/>
          <w:sz w:val="24"/>
          <w:szCs w:val="24"/>
        </w:rPr>
        <w:t xml:space="preserve">. </w:t>
      </w:r>
    </w:p>
    <w:p w14:paraId="4F296B92" w14:textId="0BB79F44" w:rsidR="009A54F1" w:rsidRPr="00865802" w:rsidRDefault="00921394" w:rsidP="009A54F1">
      <w:pPr>
        <w:spacing w:before="100" w:beforeAutospacing="1" w:after="100" w:afterAutospacing="1" w:line="360" w:lineRule="auto"/>
        <w:jc w:val="both"/>
        <w:rPr>
          <w:rFonts w:ascii="Arial Nova" w:hAnsi="Arial Nova"/>
          <w:sz w:val="24"/>
          <w:szCs w:val="24"/>
        </w:rPr>
      </w:pPr>
      <w:r w:rsidRPr="00865802">
        <w:rPr>
          <w:rFonts w:ascii="Arial Nova" w:hAnsi="Arial Nova"/>
          <w:sz w:val="24"/>
          <w:szCs w:val="24"/>
        </w:rPr>
        <w:t xml:space="preserve">En la misma tesitura, </w:t>
      </w:r>
      <w:r w:rsidR="009A54F1" w:rsidRPr="00865802">
        <w:rPr>
          <w:rFonts w:ascii="Arial Nova" w:hAnsi="Arial Nova"/>
          <w:sz w:val="24"/>
          <w:szCs w:val="24"/>
        </w:rPr>
        <w:t>el artículo 35, fracción II de la C</w:t>
      </w:r>
      <w:r w:rsidR="004434D3">
        <w:rPr>
          <w:rFonts w:ascii="Arial Nova" w:hAnsi="Arial Nova"/>
          <w:sz w:val="24"/>
          <w:szCs w:val="24"/>
        </w:rPr>
        <w:t>onstitución Federal</w:t>
      </w:r>
      <w:r w:rsidR="009A54F1" w:rsidRPr="00865802">
        <w:rPr>
          <w:rFonts w:ascii="Arial Nova" w:hAnsi="Arial Nova"/>
          <w:sz w:val="24"/>
          <w:szCs w:val="24"/>
        </w:rPr>
        <w:t xml:space="preserve"> prevé que la ciudadanía podrá ser votada en condiciones de paridad para todos los cargos de elección popular, teniendo las calidades exigidas por la ley.</w:t>
      </w:r>
    </w:p>
    <w:p w14:paraId="1EC46ED5" w14:textId="054AE425" w:rsidR="00921394" w:rsidRPr="00865802" w:rsidRDefault="00921394" w:rsidP="009A54F1">
      <w:pPr>
        <w:spacing w:before="100" w:beforeAutospacing="1" w:after="100" w:afterAutospacing="1" w:line="360" w:lineRule="auto"/>
        <w:jc w:val="both"/>
        <w:rPr>
          <w:rFonts w:ascii="Arial Nova" w:hAnsi="Arial Nova"/>
          <w:sz w:val="24"/>
          <w:szCs w:val="24"/>
        </w:rPr>
      </w:pPr>
      <w:r w:rsidRPr="00865802">
        <w:rPr>
          <w:rFonts w:ascii="Arial Nova" w:hAnsi="Arial Nova"/>
          <w:sz w:val="24"/>
          <w:szCs w:val="24"/>
        </w:rPr>
        <w:t>Así, el parámetro de regularidad constitucional del derecho a la igualdad y a la no discriminación</w:t>
      </w:r>
      <w:r w:rsidR="00AC058C" w:rsidRPr="00865802">
        <w:rPr>
          <w:rFonts w:ascii="Arial Nova" w:hAnsi="Arial Nova"/>
          <w:sz w:val="24"/>
          <w:szCs w:val="24"/>
        </w:rPr>
        <w:t>,</w:t>
      </w:r>
      <w:r w:rsidRPr="00865802">
        <w:rPr>
          <w:rFonts w:ascii="Arial Nova" w:hAnsi="Arial Nova"/>
          <w:sz w:val="24"/>
          <w:szCs w:val="24"/>
        </w:rPr>
        <w:t xml:space="preserve"> reconoce que esta última ocurre no sólo cuando las normas, las políticas, las prácticas y los programas invocan explícitamente un factor prohibido de discriminación –categoría sospechosa–, sino también cuando éstas son aparentemente neutras, pero el resultado de su contenido o aplicación genera un impacto desproporcionado en personas o grupos en situación de desventaja histórica, sin que exista para ello una justificación objetiva y razonable.</w:t>
      </w:r>
    </w:p>
    <w:p w14:paraId="0310A1C0" w14:textId="6CA31369" w:rsidR="009A54F1" w:rsidRPr="00865802" w:rsidRDefault="009A54F1" w:rsidP="009A54F1">
      <w:pPr>
        <w:spacing w:before="100" w:beforeAutospacing="1" w:after="100" w:afterAutospacing="1" w:line="360" w:lineRule="auto"/>
        <w:jc w:val="both"/>
        <w:rPr>
          <w:rFonts w:ascii="Arial Nova" w:hAnsi="Arial Nova" w:cs="Arial"/>
          <w:bCs/>
          <w:sz w:val="24"/>
          <w:szCs w:val="24"/>
        </w:rPr>
      </w:pPr>
      <w:r w:rsidRPr="00865802">
        <w:rPr>
          <w:rFonts w:ascii="Arial Nova" w:hAnsi="Arial Nova" w:cs="Arial"/>
          <w:bCs/>
          <w:sz w:val="24"/>
          <w:szCs w:val="24"/>
        </w:rPr>
        <w:lastRenderedPageBreak/>
        <w:t>En cuanto a los Partidos políticos, el artículo 41, Base I,</w:t>
      </w:r>
      <w:r w:rsidR="004434D3">
        <w:rPr>
          <w:rFonts w:ascii="Arial Nova" w:hAnsi="Arial Nova" w:cs="Arial"/>
          <w:bCs/>
          <w:sz w:val="24"/>
          <w:szCs w:val="24"/>
        </w:rPr>
        <w:t xml:space="preserve"> de la misma </w:t>
      </w:r>
      <w:r w:rsidR="00AE4042">
        <w:rPr>
          <w:rFonts w:ascii="Arial Nova" w:hAnsi="Arial Nova" w:cs="Arial"/>
          <w:bCs/>
          <w:sz w:val="24"/>
          <w:szCs w:val="24"/>
        </w:rPr>
        <w:t>Carta Magna</w:t>
      </w:r>
      <w:r w:rsidR="004434D3">
        <w:rPr>
          <w:rFonts w:ascii="Arial Nova" w:hAnsi="Arial Nova" w:cs="Arial"/>
          <w:bCs/>
          <w:sz w:val="24"/>
          <w:szCs w:val="24"/>
        </w:rPr>
        <w:t>,</w:t>
      </w:r>
      <w:r w:rsidRPr="00865802">
        <w:rPr>
          <w:rFonts w:ascii="Arial Nova" w:hAnsi="Arial Nova" w:cs="Arial"/>
          <w:bCs/>
          <w:sz w:val="24"/>
          <w:szCs w:val="24"/>
        </w:rPr>
        <w:t xml:space="preserve"> dispone que estos tienen como fin promover la participación del pueblo en la vida democrática, fomentar el principio de paridad de género, contribuir a la integración de los órganos de representación política, hacer posible el acceso de los ciudadanos al ejercicio del poder público, de acuerdo con los programas, principios e ideas que postulan y mediante el sufragio universal, libre, secreto y directo, así como las reglas para garantizar la paridad entre los géneros, en las candidaturas a los distintos cargos de elección popular.</w:t>
      </w:r>
    </w:p>
    <w:p w14:paraId="3019F0D5" w14:textId="77777777" w:rsidR="009A54F1" w:rsidRPr="00865802" w:rsidRDefault="009A54F1" w:rsidP="009A54F1">
      <w:pPr>
        <w:spacing w:before="100" w:beforeAutospacing="1" w:after="100" w:afterAutospacing="1" w:line="360" w:lineRule="auto"/>
        <w:jc w:val="both"/>
        <w:rPr>
          <w:rFonts w:ascii="Arial Nova" w:hAnsi="Arial Nova" w:cs="Arial"/>
          <w:b/>
          <w:sz w:val="24"/>
          <w:szCs w:val="24"/>
        </w:rPr>
      </w:pPr>
      <w:r w:rsidRPr="00865802">
        <w:rPr>
          <w:rFonts w:ascii="Arial Nova" w:hAnsi="Arial Nova" w:cs="Arial"/>
          <w:b/>
          <w:sz w:val="24"/>
          <w:szCs w:val="24"/>
        </w:rPr>
        <w:t>Marco Internacional</w:t>
      </w:r>
    </w:p>
    <w:p w14:paraId="6E38EA0E" w14:textId="18C0A612" w:rsidR="009A54F1" w:rsidRPr="00865802" w:rsidRDefault="009A54F1" w:rsidP="009A54F1">
      <w:pPr>
        <w:tabs>
          <w:tab w:val="left" w:pos="2977"/>
        </w:tabs>
        <w:spacing w:line="360" w:lineRule="auto"/>
        <w:jc w:val="both"/>
        <w:rPr>
          <w:rFonts w:ascii="Arial Nova" w:hAnsi="Arial Nova"/>
          <w:sz w:val="24"/>
          <w:szCs w:val="24"/>
        </w:rPr>
      </w:pPr>
      <w:r w:rsidRPr="00865802">
        <w:rPr>
          <w:rFonts w:ascii="Arial Nova" w:hAnsi="Arial Nova"/>
          <w:sz w:val="24"/>
          <w:szCs w:val="24"/>
        </w:rPr>
        <w:t xml:space="preserve">El Artículo 6° de la Carta Democrática Interamericana, indica que la participación de la ciudadanía en las decisiones relativas a su propio desarrollo es además de un derecho y una responsabilidad, una condición necesaria para el pleno y efectivo ejercicio de la democracia. </w:t>
      </w:r>
    </w:p>
    <w:p w14:paraId="1878014A" w14:textId="76DFB337" w:rsidR="009A54F1" w:rsidRPr="00865802" w:rsidRDefault="009A54F1" w:rsidP="009A54F1">
      <w:pPr>
        <w:tabs>
          <w:tab w:val="left" w:pos="2977"/>
        </w:tabs>
        <w:spacing w:line="360" w:lineRule="auto"/>
        <w:jc w:val="both"/>
        <w:rPr>
          <w:rFonts w:ascii="Arial Nova" w:hAnsi="Arial Nova"/>
          <w:sz w:val="24"/>
          <w:szCs w:val="24"/>
        </w:rPr>
      </w:pPr>
      <w:r w:rsidRPr="00865802">
        <w:rPr>
          <w:rFonts w:ascii="Arial Nova" w:hAnsi="Arial Nova"/>
          <w:sz w:val="24"/>
          <w:szCs w:val="24"/>
        </w:rPr>
        <w:t xml:space="preserve">Por su parte, la Convención Americana de Derechos Humanos en el artículo 23, establece que todos los ciudadanos tienen el derecho de participar en la dirección de los asuntos públicos, directamente o por medio de representantes libremente elegidos y, de votar y ser </w:t>
      </w:r>
      <w:r w:rsidR="00C7005D" w:rsidRPr="00865802">
        <w:rPr>
          <w:rFonts w:ascii="Arial Nova" w:hAnsi="Arial Nova"/>
          <w:sz w:val="24"/>
          <w:szCs w:val="24"/>
        </w:rPr>
        <w:t>votados</w:t>
      </w:r>
      <w:r w:rsidRPr="00865802">
        <w:rPr>
          <w:rFonts w:ascii="Arial Nova" w:hAnsi="Arial Nova"/>
          <w:sz w:val="24"/>
          <w:szCs w:val="24"/>
        </w:rPr>
        <w:t xml:space="preserve"> en elecciones periódicas</w:t>
      </w:r>
      <w:r w:rsidR="00C7005D" w:rsidRPr="00865802">
        <w:rPr>
          <w:rFonts w:ascii="Arial Nova" w:hAnsi="Arial Nova"/>
          <w:sz w:val="24"/>
          <w:szCs w:val="24"/>
        </w:rPr>
        <w:t xml:space="preserve">. </w:t>
      </w:r>
    </w:p>
    <w:p w14:paraId="4ED6446E" w14:textId="77777777" w:rsidR="009A54F1" w:rsidRPr="00865802" w:rsidRDefault="009A54F1" w:rsidP="009A54F1">
      <w:pPr>
        <w:tabs>
          <w:tab w:val="left" w:pos="2977"/>
        </w:tabs>
        <w:spacing w:line="360" w:lineRule="auto"/>
        <w:jc w:val="both"/>
        <w:rPr>
          <w:rFonts w:ascii="Arial Nova" w:hAnsi="Arial Nova"/>
          <w:sz w:val="24"/>
          <w:szCs w:val="24"/>
        </w:rPr>
      </w:pPr>
      <w:r w:rsidRPr="00865802">
        <w:rPr>
          <w:rFonts w:ascii="Arial Nova" w:hAnsi="Arial Nova"/>
          <w:sz w:val="24"/>
          <w:szCs w:val="24"/>
        </w:rPr>
        <w:t xml:space="preserve">Por otro lado, de conformidad con el artículo 1° de Convención Interamericana para la Eliminación de Todas las Formas de Discriminación contra las Personas con Discapacidad, el término </w:t>
      </w:r>
      <w:r w:rsidRPr="00865802">
        <w:rPr>
          <w:rFonts w:ascii="Arial Nova" w:hAnsi="Arial Nova"/>
          <w:i/>
          <w:iCs/>
          <w:sz w:val="24"/>
          <w:szCs w:val="24"/>
        </w:rPr>
        <w:t>"discapacidad"</w:t>
      </w:r>
      <w:r w:rsidRPr="00865802">
        <w:rPr>
          <w:rFonts w:ascii="Arial Nova" w:hAnsi="Arial Nova"/>
          <w:sz w:val="24"/>
          <w:szCs w:val="24"/>
        </w:rPr>
        <w:t xml:space="preserve"> significa una deficiencia física, mental o sensorial, ya sea de naturaleza permanente o temporal, que limita la capacidad de ejercer una o más actividades esenciales de la vida diaria, que puede ser causada o agravada por el entorno económico y social.</w:t>
      </w:r>
    </w:p>
    <w:p w14:paraId="0D0C13EB" w14:textId="06F88A8D" w:rsidR="009A54F1" w:rsidRPr="00865802" w:rsidRDefault="009A54F1" w:rsidP="009A54F1">
      <w:pPr>
        <w:tabs>
          <w:tab w:val="left" w:pos="2977"/>
        </w:tabs>
        <w:spacing w:line="360" w:lineRule="auto"/>
        <w:jc w:val="both"/>
        <w:rPr>
          <w:rFonts w:ascii="Arial Nova" w:hAnsi="Arial Nova"/>
          <w:sz w:val="24"/>
          <w:szCs w:val="24"/>
        </w:rPr>
      </w:pPr>
      <w:r w:rsidRPr="00865802">
        <w:rPr>
          <w:rFonts w:ascii="Arial Nova" w:hAnsi="Arial Nova"/>
          <w:sz w:val="24"/>
          <w:szCs w:val="24"/>
        </w:rPr>
        <w:t xml:space="preserve">También menciona que; </w:t>
      </w:r>
      <w:r w:rsidRPr="00865802">
        <w:rPr>
          <w:rFonts w:ascii="Arial Nova" w:hAnsi="Arial Nova"/>
          <w:i/>
          <w:iCs/>
          <w:sz w:val="24"/>
          <w:szCs w:val="24"/>
        </w:rPr>
        <w:t>"discriminación contra las personas con discapacidad"</w:t>
      </w:r>
      <w:r w:rsidRPr="00865802">
        <w:rPr>
          <w:rFonts w:ascii="Arial Nova" w:hAnsi="Arial Nova"/>
          <w:sz w:val="24"/>
          <w:szCs w:val="24"/>
        </w:rPr>
        <w:t xml:space="preserve"> significa toda distinción, exclusión o restricción basada en una discapacidad, que tenga</w:t>
      </w:r>
      <w:r w:rsidR="001907AD" w:rsidRPr="00865802">
        <w:rPr>
          <w:rFonts w:ascii="Arial Nova" w:hAnsi="Arial Nova"/>
          <w:sz w:val="24"/>
          <w:szCs w:val="24"/>
        </w:rPr>
        <w:t xml:space="preserve">, ya sea como </w:t>
      </w:r>
      <w:r w:rsidRPr="00865802">
        <w:rPr>
          <w:rFonts w:ascii="Arial Nova" w:hAnsi="Arial Nova"/>
          <w:sz w:val="24"/>
          <w:szCs w:val="24"/>
        </w:rPr>
        <w:t>efecto o propósito</w:t>
      </w:r>
      <w:r w:rsidR="001907AD" w:rsidRPr="00865802">
        <w:rPr>
          <w:rFonts w:ascii="Arial Nova" w:hAnsi="Arial Nova"/>
          <w:sz w:val="24"/>
          <w:szCs w:val="24"/>
        </w:rPr>
        <w:t xml:space="preserve">, </w:t>
      </w:r>
      <w:r w:rsidRPr="00865802">
        <w:rPr>
          <w:rFonts w:ascii="Arial Nova" w:hAnsi="Arial Nova"/>
          <w:sz w:val="24"/>
          <w:szCs w:val="24"/>
        </w:rPr>
        <w:t>impedir o anular el reconocimiento, goce o ejercicio por parte de las personas con discapacidad, de sus derechos humanos y libertades fundamentales.</w:t>
      </w:r>
    </w:p>
    <w:p w14:paraId="226DF1F6" w14:textId="77777777" w:rsidR="00C7005D" w:rsidRPr="00865802" w:rsidRDefault="009A54F1" w:rsidP="009A54F1">
      <w:pPr>
        <w:tabs>
          <w:tab w:val="left" w:pos="2977"/>
        </w:tabs>
        <w:spacing w:line="360" w:lineRule="auto"/>
        <w:jc w:val="both"/>
        <w:rPr>
          <w:rFonts w:ascii="Arial Nova" w:hAnsi="Arial Nova"/>
          <w:sz w:val="24"/>
          <w:szCs w:val="24"/>
        </w:rPr>
      </w:pPr>
      <w:r w:rsidRPr="00865802">
        <w:rPr>
          <w:rFonts w:ascii="Arial Nova" w:hAnsi="Arial Nova"/>
          <w:sz w:val="24"/>
          <w:szCs w:val="24"/>
        </w:rPr>
        <w:t>Por su parte, la Corte Interamericana de Derechos Humanos, en diversos asuntos</w:t>
      </w:r>
      <w:r w:rsidRPr="00865802">
        <w:rPr>
          <w:rStyle w:val="Refdenotaalpie"/>
          <w:rFonts w:ascii="Arial Nova" w:hAnsi="Arial Nova"/>
        </w:rPr>
        <w:footnoteReference w:id="12"/>
      </w:r>
      <w:r w:rsidRPr="00865802">
        <w:rPr>
          <w:rFonts w:ascii="Arial Nova" w:hAnsi="Arial Nova"/>
          <w:sz w:val="24"/>
          <w:szCs w:val="24"/>
        </w:rPr>
        <w:t xml:space="preserve"> refiere que el Estado tiene el deber de respetar y garantizar “sin discriminación” los derechos contenidos en la Convención Americana; considera que los Estados están obligados a adoptar medidas positivas para revertir o cambiar situaciones discriminatorias existentes en sus sociedades, en perjuicio de determinado grupo de personas. </w:t>
      </w:r>
    </w:p>
    <w:p w14:paraId="2364DDB0" w14:textId="7A43B198" w:rsidR="009A54F1" w:rsidRPr="00865802" w:rsidRDefault="009A54F1" w:rsidP="009A54F1">
      <w:pPr>
        <w:tabs>
          <w:tab w:val="left" w:pos="2977"/>
        </w:tabs>
        <w:spacing w:line="360" w:lineRule="auto"/>
        <w:jc w:val="both"/>
        <w:rPr>
          <w:rFonts w:ascii="Arial Nova" w:hAnsi="Arial Nova"/>
          <w:sz w:val="24"/>
          <w:szCs w:val="24"/>
        </w:rPr>
      </w:pPr>
      <w:r w:rsidRPr="00865802">
        <w:rPr>
          <w:rFonts w:ascii="Arial Nova" w:hAnsi="Arial Nova"/>
          <w:sz w:val="24"/>
          <w:szCs w:val="24"/>
        </w:rPr>
        <w:lastRenderedPageBreak/>
        <w:t>Esto</w:t>
      </w:r>
      <w:r w:rsidR="007D5C7E" w:rsidRPr="00865802">
        <w:rPr>
          <w:rFonts w:ascii="Arial Nova" w:hAnsi="Arial Nova"/>
          <w:sz w:val="24"/>
          <w:szCs w:val="24"/>
        </w:rPr>
        <w:t>,</w:t>
      </w:r>
      <w:r w:rsidRPr="00865802">
        <w:rPr>
          <w:rFonts w:ascii="Arial Nova" w:hAnsi="Arial Nova"/>
          <w:sz w:val="24"/>
          <w:szCs w:val="24"/>
        </w:rPr>
        <w:t xml:space="preserve"> implica el deber especial de protección que el Estado debe ejercer respecto de actuaciones y prácticas </w:t>
      </w:r>
      <w:r w:rsidR="007D5C7E" w:rsidRPr="00865802">
        <w:rPr>
          <w:rFonts w:ascii="Arial Nova" w:hAnsi="Arial Nova"/>
          <w:sz w:val="24"/>
          <w:szCs w:val="24"/>
        </w:rPr>
        <w:t xml:space="preserve">discriminatorias </w:t>
      </w:r>
      <w:r w:rsidRPr="00865802">
        <w:rPr>
          <w:rFonts w:ascii="Arial Nova" w:hAnsi="Arial Nova"/>
          <w:sz w:val="24"/>
          <w:szCs w:val="24"/>
        </w:rPr>
        <w:t>de terceros que, bajo su tolerancia o aquiescencia, creen, mantengan o favorezcan.</w:t>
      </w:r>
    </w:p>
    <w:p w14:paraId="6F996F11" w14:textId="5CFC99B9" w:rsidR="009A54F1" w:rsidRPr="00865802" w:rsidRDefault="009A54F1" w:rsidP="009A54F1">
      <w:pPr>
        <w:tabs>
          <w:tab w:val="left" w:pos="2977"/>
        </w:tabs>
        <w:spacing w:line="360" w:lineRule="auto"/>
        <w:jc w:val="both"/>
        <w:rPr>
          <w:rFonts w:ascii="Arial Nova" w:hAnsi="Arial Nova"/>
          <w:sz w:val="24"/>
          <w:szCs w:val="24"/>
        </w:rPr>
      </w:pPr>
      <w:r w:rsidRPr="00865802">
        <w:rPr>
          <w:rFonts w:ascii="Arial Nova" w:hAnsi="Arial Nova"/>
          <w:sz w:val="24"/>
          <w:szCs w:val="24"/>
        </w:rPr>
        <w:t xml:space="preserve">Además, señala que toda persona que se encuentre en una situación de vulnerabilidad es titular de una protección especial, en razón de los </w:t>
      </w:r>
      <w:r w:rsidR="007D5C7E" w:rsidRPr="00865802">
        <w:rPr>
          <w:rFonts w:ascii="Arial Nova" w:hAnsi="Arial Nova"/>
          <w:sz w:val="24"/>
          <w:szCs w:val="24"/>
        </w:rPr>
        <w:t>compromisos específicos</w:t>
      </w:r>
      <w:r w:rsidRPr="00865802">
        <w:rPr>
          <w:rFonts w:ascii="Arial Nova" w:hAnsi="Arial Nova"/>
          <w:sz w:val="24"/>
          <w:szCs w:val="24"/>
        </w:rPr>
        <w:t xml:space="preserve"> cuyo cumplimiento</w:t>
      </w:r>
      <w:r w:rsidR="007D5C7E" w:rsidRPr="00865802">
        <w:rPr>
          <w:rFonts w:ascii="Arial Nova" w:hAnsi="Arial Nova"/>
          <w:sz w:val="24"/>
          <w:szCs w:val="24"/>
        </w:rPr>
        <w:t>,</w:t>
      </w:r>
      <w:r w:rsidRPr="00865802">
        <w:rPr>
          <w:rFonts w:ascii="Arial Nova" w:hAnsi="Arial Nova"/>
          <w:sz w:val="24"/>
          <w:szCs w:val="24"/>
        </w:rPr>
        <w:t xml:space="preserve"> por parte del Estado es </w:t>
      </w:r>
      <w:r w:rsidRPr="00865802">
        <w:rPr>
          <w:rFonts w:ascii="Arial Nova" w:hAnsi="Arial Nova"/>
          <w:sz w:val="24"/>
          <w:szCs w:val="24"/>
          <w:u w:val="single"/>
        </w:rPr>
        <w:t>necesario</w:t>
      </w:r>
      <w:r w:rsidRPr="00865802">
        <w:rPr>
          <w:rFonts w:ascii="Arial Nova" w:hAnsi="Arial Nova"/>
          <w:sz w:val="24"/>
          <w:szCs w:val="24"/>
        </w:rPr>
        <w:t xml:space="preserve"> para satisfacer </w:t>
      </w:r>
      <w:r w:rsidR="007D5C7E" w:rsidRPr="00865802">
        <w:rPr>
          <w:rFonts w:ascii="Arial Nova" w:hAnsi="Arial Nova"/>
          <w:sz w:val="24"/>
          <w:szCs w:val="24"/>
        </w:rPr>
        <w:t>el</w:t>
      </w:r>
      <w:r w:rsidRPr="00865802">
        <w:rPr>
          <w:rFonts w:ascii="Arial Nova" w:hAnsi="Arial Nova"/>
          <w:sz w:val="24"/>
          <w:szCs w:val="24"/>
        </w:rPr>
        <w:t xml:space="preserve"> respeto y garantía de los derechos humanos.</w:t>
      </w:r>
    </w:p>
    <w:p w14:paraId="760B5CF3" w14:textId="481F0EB9" w:rsidR="009A54F1" w:rsidRPr="00865802" w:rsidRDefault="009A54F1" w:rsidP="00371970">
      <w:pPr>
        <w:tabs>
          <w:tab w:val="left" w:pos="2977"/>
        </w:tabs>
        <w:spacing w:line="360" w:lineRule="auto"/>
        <w:jc w:val="both"/>
        <w:rPr>
          <w:rFonts w:ascii="Arial Nova" w:hAnsi="Arial Nova"/>
          <w:sz w:val="24"/>
          <w:szCs w:val="24"/>
        </w:rPr>
      </w:pPr>
      <w:r w:rsidRPr="00865802">
        <w:rPr>
          <w:rFonts w:ascii="Arial Nova" w:hAnsi="Arial Nova"/>
          <w:sz w:val="24"/>
          <w:szCs w:val="24"/>
        </w:rPr>
        <w:t xml:space="preserve">Reconociendo también que </w:t>
      </w:r>
      <w:proofErr w:type="gramStart"/>
      <w:r w:rsidRPr="00865802">
        <w:rPr>
          <w:rFonts w:ascii="Arial Nova" w:hAnsi="Arial Nova"/>
          <w:sz w:val="24"/>
          <w:szCs w:val="24"/>
        </w:rPr>
        <w:t xml:space="preserve">todos </w:t>
      </w:r>
      <w:r w:rsidR="005C7D30">
        <w:rPr>
          <w:rFonts w:ascii="Arial Nova" w:hAnsi="Arial Nova"/>
          <w:sz w:val="24"/>
          <w:szCs w:val="24"/>
        </w:rPr>
        <w:t>la ciudadanía</w:t>
      </w:r>
      <w:proofErr w:type="gramEnd"/>
      <w:r w:rsidRPr="00865802">
        <w:rPr>
          <w:rFonts w:ascii="Arial Nova" w:hAnsi="Arial Nova"/>
          <w:sz w:val="24"/>
          <w:szCs w:val="24"/>
        </w:rPr>
        <w:t xml:space="preserve"> tiene el derecho de acceso en condiciones de igualdad, a las funciones públicas de su paí</w:t>
      </w:r>
      <w:r w:rsidR="00371970" w:rsidRPr="00865802">
        <w:rPr>
          <w:rFonts w:ascii="Arial Nova" w:hAnsi="Arial Nova"/>
          <w:sz w:val="24"/>
          <w:szCs w:val="24"/>
        </w:rPr>
        <w:t xml:space="preserve">s, concluyendo </w:t>
      </w:r>
      <w:r w:rsidRPr="00865802">
        <w:rPr>
          <w:rFonts w:ascii="Arial Nova" w:hAnsi="Arial Nova"/>
          <w:sz w:val="24"/>
          <w:szCs w:val="24"/>
        </w:rPr>
        <w:t>que el Estado se encuentra obligado a garantizar a aquellas personas en situación de vulnerabilidad, marginalización y discriminación, las condiciones jurídicas y administrativas que les aseguren el ejercicio de este derecho, en atención al principio de igualdad ante la ley.</w:t>
      </w:r>
    </w:p>
    <w:p w14:paraId="03B22BF5" w14:textId="77777777" w:rsidR="009A54F1" w:rsidRPr="00865802" w:rsidRDefault="009A54F1" w:rsidP="009A54F1">
      <w:pPr>
        <w:tabs>
          <w:tab w:val="left" w:pos="2977"/>
        </w:tabs>
        <w:spacing w:line="360" w:lineRule="auto"/>
        <w:jc w:val="both"/>
        <w:rPr>
          <w:rFonts w:ascii="Arial Nova" w:hAnsi="Arial Nova"/>
          <w:b/>
          <w:bCs/>
          <w:sz w:val="24"/>
          <w:szCs w:val="24"/>
        </w:rPr>
      </w:pPr>
      <w:r w:rsidRPr="00865802">
        <w:rPr>
          <w:rFonts w:ascii="Arial Nova" w:hAnsi="Arial Nova"/>
          <w:b/>
          <w:bCs/>
          <w:sz w:val="24"/>
          <w:szCs w:val="24"/>
        </w:rPr>
        <w:t xml:space="preserve">Marco Nacional. </w:t>
      </w:r>
    </w:p>
    <w:p w14:paraId="654D08CE" w14:textId="77777777" w:rsidR="009A54F1" w:rsidRPr="00865802" w:rsidRDefault="009A54F1" w:rsidP="009A54F1">
      <w:pPr>
        <w:spacing w:before="100" w:beforeAutospacing="1" w:after="100" w:afterAutospacing="1" w:line="360" w:lineRule="auto"/>
        <w:jc w:val="both"/>
        <w:rPr>
          <w:rFonts w:ascii="Arial Nova" w:hAnsi="Arial Nova" w:cs="Arial"/>
          <w:bCs/>
          <w:sz w:val="24"/>
          <w:szCs w:val="24"/>
        </w:rPr>
      </w:pPr>
      <w:r w:rsidRPr="00865802">
        <w:rPr>
          <w:rFonts w:ascii="Arial Nova" w:hAnsi="Arial Nova" w:cs="Arial"/>
          <w:bCs/>
          <w:sz w:val="24"/>
          <w:szCs w:val="24"/>
        </w:rPr>
        <w:t xml:space="preserve">Por su parte, el Pleno de la SCJN, al resolver la contradicción de tesis relacionada al expediente </w:t>
      </w:r>
      <w:r w:rsidRPr="00865802">
        <w:rPr>
          <w:rFonts w:ascii="Arial Nova" w:hAnsi="Arial Nova" w:cs="Arial"/>
          <w:sz w:val="24"/>
          <w:szCs w:val="24"/>
        </w:rPr>
        <w:t>293/2012,</w:t>
      </w:r>
      <w:r w:rsidRPr="00865802">
        <w:rPr>
          <w:rFonts w:ascii="Arial Nova" w:hAnsi="Arial Nova" w:cs="Arial"/>
          <w:bCs/>
          <w:sz w:val="24"/>
          <w:szCs w:val="24"/>
        </w:rPr>
        <w:t xml:space="preserve"> determinó que los derechos humanos reconocidos en la Constitución Federal y en los tratados internacionales, tienen la misma jerarquía normativa y que los criterios sostenidos por la Corte Interamericana de Derechos Humanos son vinculantes para el estado mexicano.</w:t>
      </w:r>
    </w:p>
    <w:p w14:paraId="5757A685" w14:textId="19BF9D0C" w:rsidR="009A54F1" w:rsidRPr="00865802" w:rsidRDefault="009A54F1" w:rsidP="009A54F1">
      <w:pPr>
        <w:spacing w:before="100" w:beforeAutospacing="1" w:after="100" w:afterAutospacing="1" w:line="360" w:lineRule="auto"/>
        <w:jc w:val="both"/>
        <w:rPr>
          <w:rFonts w:ascii="Arial Nova" w:hAnsi="Arial Nova"/>
          <w:sz w:val="24"/>
          <w:szCs w:val="24"/>
        </w:rPr>
      </w:pPr>
      <w:r w:rsidRPr="00865802">
        <w:rPr>
          <w:rFonts w:ascii="Arial Nova" w:hAnsi="Arial Nova" w:cs="Arial"/>
          <w:bCs/>
          <w:sz w:val="24"/>
          <w:szCs w:val="24"/>
        </w:rPr>
        <w:t xml:space="preserve">En ese orden, la Primera Sala de la Corte Suprema, sostiene que </w:t>
      </w:r>
      <w:r w:rsidRPr="00865802">
        <w:rPr>
          <w:rFonts w:ascii="Arial Nova" w:hAnsi="Arial Nova"/>
          <w:sz w:val="24"/>
          <w:szCs w:val="24"/>
        </w:rPr>
        <w:t>el derecho a la igualdad sustantiva</w:t>
      </w:r>
      <w:r w:rsidR="00D255A7" w:rsidRPr="00865802">
        <w:rPr>
          <w:rFonts w:ascii="Arial Nova" w:hAnsi="Arial Nova"/>
          <w:sz w:val="24"/>
          <w:szCs w:val="24"/>
        </w:rPr>
        <w:t>,</w:t>
      </w:r>
      <w:r w:rsidRPr="00865802">
        <w:rPr>
          <w:rFonts w:ascii="Arial Nova" w:hAnsi="Arial Nova"/>
          <w:sz w:val="24"/>
          <w:szCs w:val="24"/>
        </w:rPr>
        <w:t xml:space="preserve"> </w:t>
      </w:r>
      <w:r w:rsidR="00E27E50" w:rsidRPr="00865802">
        <w:rPr>
          <w:rFonts w:ascii="Arial Nova" w:hAnsi="Arial Nova"/>
          <w:sz w:val="24"/>
          <w:szCs w:val="24"/>
        </w:rPr>
        <w:t>o,</w:t>
      </w:r>
      <w:r w:rsidRPr="00865802">
        <w:rPr>
          <w:rFonts w:ascii="Arial Nova" w:hAnsi="Arial Nova"/>
          <w:sz w:val="24"/>
          <w:szCs w:val="24"/>
        </w:rPr>
        <w:t xml:space="preserve"> de hecho</w:t>
      </w:r>
      <w:r w:rsidR="00D255A7" w:rsidRPr="00865802">
        <w:rPr>
          <w:rFonts w:ascii="Arial Nova" w:hAnsi="Arial Nova"/>
          <w:sz w:val="24"/>
          <w:szCs w:val="24"/>
        </w:rPr>
        <w:t>,</w:t>
      </w:r>
      <w:r w:rsidRPr="00865802">
        <w:rPr>
          <w:rFonts w:ascii="Arial Nova" w:hAnsi="Arial Nova"/>
          <w:sz w:val="24"/>
          <w:szCs w:val="24"/>
        </w:rPr>
        <w:t xml:space="preserve"> radica en alcanzar una </w:t>
      </w:r>
      <w:r w:rsidR="00D255A7" w:rsidRPr="00865802">
        <w:rPr>
          <w:rFonts w:ascii="Arial Nova" w:hAnsi="Arial Nova"/>
          <w:sz w:val="24"/>
          <w:szCs w:val="24"/>
        </w:rPr>
        <w:t>igualdad</w:t>
      </w:r>
      <w:r w:rsidRPr="00865802">
        <w:rPr>
          <w:rFonts w:ascii="Arial Nova" w:hAnsi="Arial Nova"/>
          <w:sz w:val="24"/>
          <w:szCs w:val="24"/>
        </w:rPr>
        <w:t xml:space="preserve"> de oportunidades en el goce y ejercicio real y efectivo de los derechos humanos de todas las personas, lo que conlleva a que en algunos casos sea necesario remover los obstáculos sociales, políticos, culturales, económicos o de cualquier otra índole que impidan a los integrantes de ciertos grupos sociales vulnerables gozar y ejercer tales derechos.</w:t>
      </w:r>
    </w:p>
    <w:p w14:paraId="589C146E" w14:textId="77777777" w:rsidR="009A54F1" w:rsidRPr="00865802" w:rsidRDefault="009A54F1" w:rsidP="009A54F1">
      <w:pPr>
        <w:spacing w:before="100" w:beforeAutospacing="1" w:after="100" w:afterAutospacing="1" w:line="360" w:lineRule="auto"/>
        <w:jc w:val="both"/>
        <w:rPr>
          <w:rFonts w:ascii="Arial Nova" w:hAnsi="Arial Nova"/>
          <w:sz w:val="24"/>
          <w:szCs w:val="24"/>
        </w:rPr>
      </w:pPr>
      <w:r w:rsidRPr="00865802">
        <w:rPr>
          <w:rFonts w:ascii="Arial Nova" w:hAnsi="Arial Nova"/>
          <w:sz w:val="24"/>
          <w:szCs w:val="24"/>
        </w:rPr>
        <w:t>Por otro lado, en la acción de inconstitucionalidad 78/2017 y su acumulada 79/2017, se considera que las acciones afirmativas aluden a todas aquellas medidas, políticas o decisiones públicas a través de las cuales se establece un trato ventajoso, y en cuanto tal formalmente desigual, que favorece a determinadas personas o grupos humanos tradicionalmente marginados o discriminados, con el único propósito de avanzar hacia la igualdad sustancial de todo el conglomerado social.</w:t>
      </w:r>
    </w:p>
    <w:p w14:paraId="76C8B12D" w14:textId="68D7374B" w:rsidR="009A54F1" w:rsidRPr="00865802" w:rsidRDefault="009A54F1" w:rsidP="009A54F1">
      <w:pPr>
        <w:tabs>
          <w:tab w:val="left" w:pos="2977"/>
        </w:tabs>
        <w:spacing w:line="360" w:lineRule="auto"/>
        <w:jc w:val="both"/>
        <w:rPr>
          <w:rFonts w:ascii="Arial Nova" w:hAnsi="Arial Nova"/>
          <w:sz w:val="24"/>
          <w:szCs w:val="24"/>
        </w:rPr>
      </w:pPr>
      <w:r w:rsidRPr="00865802">
        <w:rPr>
          <w:rFonts w:ascii="Arial Nova" w:hAnsi="Arial Nova"/>
          <w:sz w:val="24"/>
          <w:szCs w:val="24"/>
        </w:rPr>
        <w:t xml:space="preserve">De acuerdo con el </w:t>
      </w:r>
      <w:r w:rsidRPr="00865802">
        <w:rPr>
          <w:rFonts w:ascii="Arial Nova" w:hAnsi="Arial Nova"/>
          <w:b/>
          <w:bCs/>
          <w:sz w:val="24"/>
          <w:szCs w:val="24"/>
        </w:rPr>
        <w:t>Protocolo para Juzgar con perspectiva de género</w:t>
      </w:r>
      <w:r w:rsidR="00D255A7" w:rsidRPr="00865802">
        <w:rPr>
          <w:rFonts w:ascii="Arial Nova" w:hAnsi="Arial Nova"/>
          <w:b/>
          <w:bCs/>
          <w:sz w:val="24"/>
          <w:szCs w:val="24"/>
        </w:rPr>
        <w:t xml:space="preserve"> </w:t>
      </w:r>
      <w:r w:rsidR="00D255A7" w:rsidRPr="00865802">
        <w:rPr>
          <w:rFonts w:ascii="Arial Nova" w:hAnsi="Arial Nova"/>
          <w:sz w:val="24"/>
          <w:szCs w:val="24"/>
        </w:rPr>
        <w:t>emitido por</w:t>
      </w:r>
      <w:r w:rsidRPr="00865802">
        <w:rPr>
          <w:rFonts w:ascii="Arial Nova" w:hAnsi="Arial Nova"/>
          <w:sz w:val="24"/>
          <w:szCs w:val="24"/>
        </w:rPr>
        <w:t xml:space="preserve"> el Pleno de la SCJN</w:t>
      </w:r>
      <w:r w:rsidR="00D255A7" w:rsidRPr="00865802">
        <w:rPr>
          <w:rFonts w:ascii="Arial Nova" w:hAnsi="Arial Nova"/>
          <w:sz w:val="24"/>
          <w:szCs w:val="24"/>
        </w:rPr>
        <w:t xml:space="preserve">, se estima </w:t>
      </w:r>
      <w:r w:rsidRPr="00865802">
        <w:rPr>
          <w:rFonts w:ascii="Arial Nova" w:hAnsi="Arial Nova"/>
          <w:sz w:val="24"/>
          <w:szCs w:val="24"/>
        </w:rPr>
        <w:t xml:space="preserve">que el </w:t>
      </w:r>
      <w:r w:rsidR="005D7F90" w:rsidRPr="00865802">
        <w:rPr>
          <w:rFonts w:ascii="Arial Nova" w:hAnsi="Arial Nova"/>
          <w:sz w:val="24"/>
          <w:szCs w:val="24"/>
        </w:rPr>
        <w:t>los juzgadores están</w:t>
      </w:r>
      <w:r w:rsidRPr="00865802">
        <w:rPr>
          <w:rFonts w:ascii="Arial Nova" w:hAnsi="Arial Nova"/>
          <w:sz w:val="24"/>
          <w:szCs w:val="24"/>
        </w:rPr>
        <w:t xml:space="preserve"> obligado a hacer efectiva</w:t>
      </w:r>
      <w:r w:rsidR="005D7F90" w:rsidRPr="00865802">
        <w:rPr>
          <w:rFonts w:ascii="Arial Nova" w:hAnsi="Arial Nova"/>
          <w:sz w:val="24"/>
          <w:szCs w:val="24"/>
        </w:rPr>
        <w:t>,</w:t>
      </w:r>
      <w:r w:rsidRPr="00865802">
        <w:rPr>
          <w:rFonts w:ascii="Arial Nova" w:hAnsi="Arial Nova"/>
          <w:sz w:val="24"/>
          <w:szCs w:val="24"/>
        </w:rPr>
        <w:t xml:space="preserve"> </w:t>
      </w:r>
      <w:r w:rsidRPr="00865802">
        <w:rPr>
          <w:rFonts w:ascii="Arial Nova" w:hAnsi="Arial Nova"/>
          <w:b/>
          <w:bCs/>
          <w:i/>
          <w:iCs/>
          <w:sz w:val="24"/>
          <w:szCs w:val="24"/>
        </w:rPr>
        <w:t xml:space="preserve">en condiciones </w:t>
      </w:r>
      <w:r w:rsidRPr="00865802">
        <w:rPr>
          <w:rFonts w:ascii="Arial Nova" w:hAnsi="Arial Nova"/>
          <w:b/>
          <w:bCs/>
          <w:i/>
          <w:iCs/>
          <w:sz w:val="24"/>
          <w:szCs w:val="24"/>
        </w:rPr>
        <w:lastRenderedPageBreak/>
        <w:t>de igualdad</w:t>
      </w:r>
      <w:r w:rsidRPr="00865802">
        <w:rPr>
          <w:rFonts w:ascii="Arial Nova" w:hAnsi="Arial Nova"/>
          <w:sz w:val="24"/>
          <w:szCs w:val="24"/>
        </w:rPr>
        <w:t>, la deliberación pública mediante la cual se defin</w:t>
      </w:r>
      <w:r w:rsidR="00532081" w:rsidRPr="00865802">
        <w:rPr>
          <w:rFonts w:ascii="Arial Nova" w:hAnsi="Arial Nova"/>
          <w:sz w:val="24"/>
          <w:szCs w:val="24"/>
        </w:rPr>
        <w:t>a</w:t>
      </w:r>
      <w:r w:rsidRPr="00865802">
        <w:rPr>
          <w:rFonts w:ascii="Arial Nova" w:hAnsi="Arial Nova"/>
          <w:sz w:val="24"/>
          <w:szCs w:val="24"/>
        </w:rPr>
        <w:t xml:space="preserve"> el marco de referencia de la justicia y la forma en que los derechos serán garantizados y protegidos.</w:t>
      </w:r>
    </w:p>
    <w:p w14:paraId="0C41F6CC" w14:textId="77777777" w:rsidR="009A54F1" w:rsidRPr="00865802" w:rsidRDefault="009A54F1" w:rsidP="009A54F1">
      <w:pPr>
        <w:tabs>
          <w:tab w:val="left" w:pos="2977"/>
        </w:tabs>
        <w:spacing w:line="360" w:lineRule="auto"/>
        <w:jc w:val="both"/>
        <w:rPr>
          <w:rFonts w:ascii="Arial Nova" w:hAnsi="Arial Nova"/>
          <w:sz w:val="24"/>
          <w:szCs w:val="24"/>
        </w:rPr>
      </w:pPr>
      <w:r w:rsidRPr="00865802">
        <w:rPr>
          <w:rFonts w:ascii="Arial Nova" w:hAnsi="Arial Nova"/>
          <w:sz w:val="24"/>
          <w:szCs w:val="24"/>
        </w:rPr>
        <w:t>En este contexto, la SCJN señaló que la implementación de estas medidas no puede ser arbitraria y que también se encuentran sujetas a un análisis de razonabilidad.</w:t>
      </w:r>
    </w:p>
    <w:p w14:paraId="59A5B5DE" w14:textId="19396CB9" w:rsidR="009A54F1" w:rsidRPr="00865802" w:rsidRDefault="009A54F1" w:rsidP="009A54F1">
      <w:pPr>
        <w:spacing w:before="100" w:beforeAutospacing="1" w:after="100" w:afterAutospacing="1" w:line="360" w:lineRule="auto"/>
        <w:jc w:val="both"/>
        <w:rPr>
          <w:rFonts w:ascii="Arial Nova" w:hAnsi="Arial Nova" w:cs="Arial"/>
          <w:bCs/>
          <w:sz w:val="24"/>
          <w:szCs w:val="24"/>
        </w:rPr>
      </w:pPr>
      <w:r w:rsidRPr="00865802">
        <w:rPr>
          <w:rFonts w:ascii="Arial Nova" w:hAnsi="Arial Nova" w:cs="Arial"/>
          <w:bCs/>
          <w:sz w:val="24"/>
          <w:szCs w:val="24"/>
        </w:rPr>
        <w:t>Por otro lado, los artículos 1° Constitucional</w:t>
      </w:r>
      <w:r w:rsidRPr="00865802">
        <w:rPr>
          <w:rStyle w:val="Refdenotaalpie"/>
          <w:rFonts w:ascii="Arial Nova" w:hAnsi="Arial Nova" w:cs="Arial"/>
          <w:bCs/>
        </w:rPr>
        <w:footnoteReference w:id="13"/>
      </w:r>
      <w:r w:rsidRPr="00865802">
        <w:rPr>
          <w:rFonts w:ascii="Arial Nova" w:hAnsi="Arial Nova" w:cs="Arial"/>
          <w:bCs/>
          <w:sz w:val="24"/>
          <w:szCs w:val="24"/>
        </w:rPr>
        <w:t xml:space="preserve"> y 1, 2, 4 y 5</w:t>
      </w:r>
      <w:r w:rsidRPr="00865802">
        <w:rPr>
          <w:rStyle w:val="Refdenotaalpie"/>
          <w:rFonts w:ascii="Arial Nova" w:hAnsi="Arial Nova" w:cs="Arial"/>
          <w:bCs/>
        </w:rPr>
        <w:footnoteReference w:id="14"/>
      </w:r>
      <w:r w:rsidRPr="00865802">
        <w:rPr>
          <w:rFonts w:ascii="Arial Nova" w:hAnsi="Arial Nova" w:cs="Arial"/>
          <w:bCs/>
          <w:sz w:val="24"/>
          <w:szCs w:val="24"/>
        </w:rPr>
        <w:t xml:space="preserve"> de la Ley Federal para Prevenir y Eliminar la Discriminación, disponen que corresponde al Estado promover las condiciones para que la </w:t>
      </w:r>
      <w:r w:rsidRPr="00865802">
        <w:rPr>
          <w:rFonts w:ascii="Arial Nova" w:hAnsi="Arial Nova" w:cs="Arial"/>
          <w:b/>
          <w:sz w:val="24"/>
          <w:szCs w:val="24"/>
        </w:rPr>
        <w:t>libertad</w:t>
      </w:r>
      <w:r w:rsidRPr="00865802">
        <w:rPr>
          <w:rFonts w:ascii="Arial Nova" w:hAnsi="Arial Nova" w:cs="Arial"/>
          <w:bCs/>
          <w:sz w:val="24"/>
          <w:szCs w:val="24"/>
        </w:rPr>
        <w:t xml:space="preserve"> y la </w:t>
      </w:r>
      <w:r w:rsidRPr="00865802">
        <w:rPr>
          <w:rFonts w:ascii="Arial Nova" w:hAnsi="Arial Nova" w:cs="Arial"/>
          <w:b/>
          <w:sz w:val="24"/>
          <w:szCs w:val="24"/>
        </w:rPr>
        <w:t>igualdad</w:t>
      </w:r>
      <w:r w:rsidRPr="00865802">
        <w:rPr>
          <w:rFonts w:ascii="Arial Nova" w:hAnsi="Arial Nova" w:cs="Arial"/>
          <w:bCs/>
          <w:sz w:val="24"/>
          <w:szCs w:val="24"/>
        </w:rPr>
        <w:t xml:space="preserve"> de las personas sean reales y efectivas. </w:t>
      </w:r>
    </w:p>
    <w:p w14:paraId="7F950F00" w14:textId="77777777" w:rsidR="009A54F1" w:rsidRPr="00865802" w:rsidRDefault="009A54F1" w:rsidP="009A54F1">
      <w:pPr>
        <w:pStyle w:val="Estilo"/>
        <w:numPr>
          <w:ilvl w:val="0"/>
          <w:numId w:val="39"/>
        </w:numPr>
        <w:spacing w:line="360" w:lineRule="auto"/>
        <w:ind w:left="0" w:firstLine="0"/>
        <w:rPr>
          <w:rFonts w:ascii="Arial Nova" w:hAnsi="Arial Nova" w:cs="Arial"/>
          <w:b/>
          <w:szCs w:val="24"/>
        </w:rPr>
      </w:pPr>
      <w:r w:rsidRPr="00865802">
        <w:rPr>
          <w:rFonts w:ascii="Arial Nova" w:hAnsi="Arial Nova" w:cs="Arial"/>
          <w:b/>
          <w:szCs w:val="24"/>
        </w:rPr>
        <w:t>ESTUDIO DE LOS AGRAVIOS</w:t>
      </w:r>
    </w:p>
    <w:p w14:paraId="3D35085F" w14:textId="77777777" w:rsidR="00573F0E" w:rsidRPr="00052623" w:rsidRDefault="00573F0E" w:rsidP="00573F0E">
      <w:pPr>
        <w:pStyle w:val="Estilo"/>
        <w:numPr>
          <w:ilvl w:val="1"/>
          <w:numId w:val="39"/>
        </w:numPr>
        <w:spacing w:line="360" w:lineRule="auto"/>
        <w:ind w:left="0" w:firstLine="0"/>
        <w:rPr>
          <w:rFonts w:ascii="Arial Nova" w:hAnsi="Arial Nova" w:cs="Arial"/>
          <w:bCs/>
          <w:szCs w:val="24"/>
        </w:rPr>
      </w:pPr>
      <w:r>
        <w:rPr>
          <w:rFonts w:ascii="Arial Nova" w:hAnsi="Arial Nova" w:cs="Arial"/>
          <w:b/>
          <w:szCs w:val="24"/>
        </w:rPr>
        <w:t xml:space="preserve">En cuanto a la Facultad del CG para Emitir Acciones Afirmativas. </w:t>
      </w:r>
      <w:r>
        <w:rPr>
          <w:rFonts w:ascii="Arial Nova" w:hAnsi="Arial Nova" w:cs="Arial"/>
          <w:bCs/>
          <w:szCs w:val="24"/>
        </w:rPr>
        <w:t xml:space="preserve">  </w:t>
      </w:r>
      <w:r w:rsidRPr="00052623">
        <w:rPr>
          <w:rFonts w:ascii="Arial Nova" w:hAnsi="Arial Nova" w:cs="Arial"/>
          <w:bCs/>
          <w:szCs w:val="24"/>
        </w:rPr>
        <w:t xml:space="preserve">Las partes promoventes, señalan que el CG ha sido omiso en cuanto a la emisión de lineamientos relativos a garantizar condiciones de igualdad para los grupos en situación de vulnerabilidad, mediante acciones afirmativas a efecto de un real acceso a candidaturas y por consecuencia, a cargos públicos. </w:t>
      </w:r>
    </w:p>
    <w:p w14:paraId="368F0193" w14:textId="77777777" w:rsidR="00573F0E" w:rsidRPr="00865802" w:rsidRDefault="00573F0E" w:rsidP="00573F0E">
      <w:pPr>
        <w:pStyle w:val="Estilo"/>
        <w:spacing w:line="360" w:lineRule="auto"/>
        <w:rPr>
          <w:rFonts w:ascii="Arial Nova" w:hAnsi="Arial Nova" w:cs="Arial"/>
          <w:bCs/>
          <w:szCs w:val="24"/>
        </w:rPr>
      </w:pPr>
    </w:p>
    <w:p w14:paraId="273C2ECF" w14:textId="77777777" w:rsidR="00573F0E" w:rsidRPr="00865802" w:rsidRDefault="00573F0E" w:rsidP="00573F0E">
      <w:pPr>
        <w:pStyle w:val="Estilo"/>
        <w:spacing w:line="360" w:lineRule="auto"/>
        <w:rPr>
          <w:rFonts w:ascii="Arial Nova" w:hAnsi="Arial Nova" w:cs="Arial"/>
          <w:bCs/>
          <w:i/>
          <w:iCs/>
          <w:szCs w:val="24"/>
        </w:rPr>
      </w:pPr>
      <w:r w:rsidRPr="00865802">
        <w:rPr>
          <w:rFonts w:ascii="Arial Nova" w:hAnsi="Arial Nova" w:cs="Arial"/>
          <w:bCs/>
          <w:szCs w:val="24"/>
        </w:rPr>
        <w:t>A tales afirmaciones, la autoridad responsable en su informe circunstanciado, manifiesta que, si bien reconoce que es necesario realizar acciones para lograr una mayor participación de las personas que pertenecen a un grupo vulnerable, “</w:t>
      </w:r>
      <w:r w:rsidRPr="00865802">
        <w:rPr>
          <w:rFonts w:ascii="Arial Nova" w:hAnsi="Arial Nova" w:cs="Arial"/>
          <w:bCs/>
          <w:i/>
          <w:iCs/>
          <w:szCs w:val="24"/>
        </w:rPr>
        <w:t xml:space="preserve">no existe disposición alguna que establezca la obligación de emitir un lineamiento, reglamento o protocolo en el que se prevean acciones afirmativas en favor de grupos de situación de vulnerabilidad”. </w:t>
      </w:r>
    </w:p>
    <w:p w14:paraId="4ADC7CD6" w14:textId="77777777" w:rsidR="00573F0E" w:rsidRPr="00865802" w:rsidRDefault="00573F0E" w:rsidP="00573F0E">
      <w:pPr>
        <w:pStyle w:val="Estilo"/>
        <w:spacing w:line="360" w:lineRule="auto"/>
        <w:rPr>
          <w:rFonts w:ascii="Arial Nova" w:hAnsi="Arial Nova" w:cs="Arial"/>
          <w:bCs/>
          <w:i/>
          <w:iCs/>
          <w:szCs w:val="24"/>
        </w:rPr>
      </w:pPr>
    </w:p>
    <w:p w14:paraId="07ADFC15" w14:textId="77777777" w:rsidR="00573F0E" w:rsidRPr="00865802" w:rsidRDefault="00573F0E" w:rsidP="00573F0E">
      <w:pPr>
        <w:pStyle w:val="Estilo"/>
        <w:spacing w:line="360" w:lineRule="auto"/>
        <w:rPr>
          <w:rFonts w:ascii="Arial Nova" w:hAnsi="Arial Nova" w:cs="Arial"/>
          <w:bCs/>
          <w:i/>
          <w:iCs/>
          <w:szCs w:val="24"/>
        </w:rPr>
      </w:pPr>
      <w:r w:rsidRPr="00865802">
        <w:rPr>
          <w:rFonts w:ascii="Arial Nova" w:hAnsi="Arial Nova" w:cs="Arial"/>
          <w:bCs/>
          <w:szCs w:val="24"/>
        </w:rPr>
        <w:t xml:space="preserve">Considera el IEE, que se encuentra imposibilitado para implementar y reglamentar las acciones afirmativas pretendidas por la promovente, pues a su parecer, </w:t>
      </w:r>
      <w:r w:rsidRPr="00204B0D">
        <w:rPr>
          <w:rFonts w:ascii="Arial Nova" w:hAnsi="Arial Nova" w:cs="Arial"/>
          <w:bCs/>
          <w:i/>
          <w:iCs/>
          <w:szCs w:val="24"/>
        </w:rPr>
        <w:t>“</w:t>
      </w:r>
      <w:r w:rsidRPr="00865802">
        <w:rPr>
          <w:rFonts w:ascii="Arial Nova" w:hAnsi="Arial Nova" w:cs="Arial"/>
          <w:bCs/>
          <w:i/>
          <w:iCs/>
          <w:szCs w:val="24"/>
        </w:rPr>
        <w:t>se realizaría un ejercicio excesivo de su facultad reglamentaria, transgrediendo el principio de reserva de ley</w:t>
      </w:r>
      <w:r>
        <w:rPr>
          <w:rFonts w:ascii="Arial Nova" w:hAnsi="Arial Nova" w:cs="Arial"/>
          <w:bCs/>
          <w:i/>
          <w:iCs/>
          <w:szCs w:val="24"/>
        </w:rPr>
        <w:t>”</w:t>
      </w:r>
      <w:r w:rsidRPr="00865802">
        <w:rPr>
          <w:rFonts w:ascii="Arial Nova" w:hAnsi="Arial Nova" w:cs="Arial"/>
          <w:bCs/>
          <w:i/>
          <w:iCs/>
          <w:szCs w:val="24"/>
        </w:rPr>
        <w:t xml:space="preserve">. </w:t>
      </w:r>
    </w:p>
    <w:p w14:paraId="38AC590B" w14:textId="77777777" w:rsidR="00573F0E" w:rsidRPr="00865802" w:rsidRDefault="00573F0E" w:rsidP="00573F0E">
      <w:pPr>
        <w:pStyle w:val="Estilo"/>
        <w:spacing w:line="360" w:lineRule="auto"/>
        <w:rPr>
          <w:rFonts w:ascii="Arial Nova" w:hAnsi="Arial Nova" w:cs="Arial"/>
          <w:bCs/>
          <w:szCs w:val="24"/>
        </w:rPr>
      </w:pPr>
    </w:p>
    <w:p w14:paraId="46E0C34D" w14:textId="77777777" w:rsidR="00573F0E" w:rsidRPr="00865802" w:rsidRDefault="00573F0E" w:rsidP="00573F0E">
      <w:pPr>
        <w:pStyle w:val="Estilo"/>
        <w:spacing w:line="360" w:lineRule="auto"/>
        <w:rPr>
          <w:rFonts w:ascii="Arial Nova" w:hAnsi="Arial Nova" w:cs="Arial"/>
          <w:bCs/>
          <w:szCs w:val="24"/>
        </w:rPr>
      </w:pPr>
      <w:r w:rsidRPr="00865802">
        <w:rPr>
          <w:rFonts w:ascii="Arial Nova" w:hAnsi="Arial Nova" w:cs="Arial"/>
          <w:bCs/>
          <w:szCs w:val="24"/>
        </w:rPr>
        <w:lastRenderedPageBreak/>
        <w:t xml:space="preserve">Además, señala la autoridad responsable, que la inclusión de una medida afirmativa, en esta etapa del proceso comicial, impactaría en el resto de las etapas violentando así el principio de certeza. </w:t>
      </w:r>
    </w:p>
    <w:p w14:paraId="37B145AD" w14:textId="77777777" w:rsidR="00573F0E" w:rsidRPr="00865802" w:rsidRDefault="00573F0E" w:rsidP="00573F0E">
      <w:pPr>
        <w:pStyle w:val="Estilo"/>
        <w:spacing w:line="360" w:lineRule="auto"/>
        <w:rPr>
          <w:rFonts w:ascii="Arial Nova" w:hAnsi="Arial Nova" w:cs="Arial"/>
          <w:bCs/>
          <w:szCs w:val="24"/>
        </w:rPr>
      </w:pPr>
    </w:p>
    <w:p w14:paraId="26CADC7C" w14:textId="77777777" w:rsidR="00573F0E" w:rsidRPr="00865802" w:rsidRDefault="00573F0E" w:rsidP="00573F0E">
      <w:pPr>
        <w:pStyle w:val="Estilo"/>
        <w:spacing w:line="360" w:lineRule="auto"/>
        <w:rPr>
          <w:rFonts w:ascii="Arial Nova" w:hAnsi="Arial Nova" w:cs="Arial"/>
          <w:bCs/>
          <w:szCs w:val="24"/>
        </w:rPr>
      </w:pPr>
      <w:r w:rsidRPr="00865802">
        <w:rPr>
          <w:rFonts w:ascii="Arial Nova" w:hAnsi="Arial Nova" w:cs="Arial"/>
          <w:bCs/>
          <w:szCs w:val="24"/>
        </w:rPr>
        <w:t xml:space="preserve">Este Tribunal, considera que tal agravio es </w:t>
      </w:r>
      <w:r w:rsidRPr="00865802">
        <w:rPr>
          <w:rFonts w:ascii="Arial Nova" w:hAnsi="Arial Nova" w:cs="Arial"/>
          <w:b/>
          <w:szCs w:val="24"/>
        </w:rPr>
        <w:t xml:space="preserve">fundado </w:t>
      </w:r>
      <w:r w:rsidRPr="00865802">
        <w:rPr>
          <w:rFonts w:ascii="Arial Nova" w:hAnsi="Arial Nova" w:cs="Arial"/>
          <w:bCs/>
          <w:szCs w:val="24"/>
        </w:rPr>
        <w:t xml:space="preserve">por los siguientes razonamientos: </w:t>
      </w:r>
    </w:p>
    <w:p w14:paraId="4F794455" w14:textId="77777777" w:rsidR="00573F0E" w:rsidRPr="00865802" w:rsidRDefault="00573F0E" w:rsidP="00573F0E">
      <w:pPr>
        <w:pStyle w:val="Estilo"/>
        <w:spacing w:line="360" w:lineRule="auto"/>
        <w:rPr>
          <w:rFonts w:ascii="Arial Nova" w:hAnsi="Arial Nova" w:cs="Arial"/>
          <w:bCs/>
          <w:szCs w:val="24"/>
          <w:lang w:eastAsia="ja-JP"/>
        </w:rPr>
      </w:pPr>
    </w:p>
    <w:p w14:paraId="7A3F4F0F" w14:textId="77777777" w:rsidR="00573F0E" w:rsidRPr="00865802" w:rsidRDefault="00573F0E" w:rsidP="00573F0E">
      <w:pPr>
        <w:pStyle w:val="Estilo"/>
        <w:spacing w:line="360" w:lineRule="auto"/>
        <w:rPr>
          <w:rFonts w:ascii="Arial Nova" w:hAnsi="Arial Nova" w:cs="Arial"/>
          <w:b/>
          <w:szCs w:val="24"/>
        </w:rPr>
      </w:pPr>
      <w:r w:rsidRPr="00865802">
        <w:rPr>
          <w:rFonts w:ascii="Arial Nova" w:hAnsi="Arial Nova" w:cs="Arial"/>
          <w:bCs/>
          <w:szCs w:val="24"/>
        </w:rPr>
        <w:t xml:space="preserve">De conformidad con los artículos 116 fracción IV, inciso b) y c) de la Constitución; 17 apartado B, de la Constitución Local; 66 primer párrafo del Código Electoral, tenemos que el IEE es un organismo público dotado de personalidad jurídica, que goza de autonomía en su funcionamiento e independencia en sus determinaciones y opera bajo los principios de certeza, legalidad, imparcialidad, máxima publicidad, definitividad, objetividad, paridad y </w:t>
      </w:r>
      <w:r w:rsidRPr="00865802">
        <w:rPr>
          <w:rFonts w:ascii="Arial Nova" w:hAnsi="Arial Nova" w:cs="Arial"/>
          <w:b/>
          <w:szCs w:val="24"/>
        </w:rPr>
        <w:t xml:space="preserve">perspectiva de género. </w:t>
      </w:r>
    </w:p>
    <w:p w14:paraId="69C8FF03" w14:textId="77777777" w:rsidR="00573F0E" w:rsidRPr="00865802" w:rsidRDefault="00573F0E" w:rsidP="00573F0E">
      <w:pPr>
        <w:pStyle w:val="Estilo"/>
        <w:spacing w:line="360" w:lineRule="auto"/>
        <w:rPr>
          <w:rFonts w:ascii="Arial Nova" w:hAnsi="Arial Nova" w:cs="Arial"/>
          <w:b/>
          <w:szCs w:val="24"/>
        </w:rPr>
      </w:pPr>
    </w:p>
    <w:p w14:paraId="5EEC0D00" w14:textId="77777777" w:rsidR="00573F0E" w:rsidRPr="00865802" w:rsidRDefault="00573F0E" w:rsidP="00573F0E">
      <w:pPr>
        <w:pStyle w:val="Estilo"/>
        <w:spacing w:line="360" w:lineRule="auto"/>
        <w:rPr>
          <w:rFonts w:ascii="Arial Nova" w:hAnsi="Arial Nova" w:cs="Arial"/>
          <w:bCs/>
          <w:szCs w:val="24"/>
        </w:rPr>
      </w:pPr>
      <w:r w:rsidRPr="00865802">
        <w:rPr>
          <w:rFonts w:ascii="Arial Nova" w:hAnsi="Arial Nova" w:cs="Arial"/>
          <w:bCs/>
          <w:szCs w:val="24"/>
        </w:rPr>
        <w:t>El Código Electoral en su artículo 75, fracciones XX y XXX, faculta al CG, para emitir los reglamentos necesarios a fin de cumplir con su obligación como garante de los principios electorales, esto es, tiene facultad reglamentaria</w:t>
      </w:r>
      <w:r w:rsidRPr="00865802">
        <w:rPr>
          <w:rStyle w:val="Refdenotaalpie"/>
          <w:rFonts w:ascii="Arial Nova" w:hAnsi="Arial Nova" w:cs="Arial"/>
          <w:bCs/>
        </w:rPr>
        <w:footnoteReference w:id="15"/>
      </w:r>
      <w:r w:rsidRPr="00865802">
        <w:rPr>
          <w:rFonts w:ascii="Arial Nova" w:hAnsi="Arial Nova" w:cs="Arial"/>
          <w:bCs/>
          <w:szCs w:val="24"/>
        </w:rPr>
        <w:t xml:space="preserve"> suficiente para aprobar los lineamientos necesarios que salvaguarden los derechos de cada uno de los actores políticos y de la ciudadanía. </w:t>
      </w:r>
    </w:p>
    <w:p w14:paraId="20BB9CF5" w14:textId="77777777" w:rsidR="00573F0E" w:rsidRPr="00865802" w:rsidRDefault="00573F0E" w:rsidP="00573F0E">
      <w:pPr>
        <w:pStyle w:val="Estilo"/>
        <w:spacing w:line="360" w:lineRule="auto"/>
        <w:rPr>
          <w:rFonts w:ascii="Arial Nova" w:hAnsi="Arial Nova" w:cs="Arial"/>
          <w:bCs/>
          <w:szCs w:val="24"/>
        </w:rPr>
      </w:pPr>
    </w:p>
    <w:p w14:paraId="58812251" w14:textId="77777777" w:rsidR="00573F0E" w:rsidRPr="00865802" w:rsidRDefault="00573F0E" w:rsidP="00573F0E">
      <w:pPr>
        <w:pStyle w:val="Estilo"/>
        <w:spacing w:line="360" w:lineRule="auto"/>
        <w:rPr>
          <w:rFonts w:ascii="Arial Nova" w:hAnsi="Arial Nova" w:cs="Arial"/>
          <w:bCs/>
          <w:szCs w:val="24"/>
        </w:rPr>
      </w:pPr>
      <w:r w:rsidRPr="00865802">
        <w:rPr>
          <w:rFonts w:ascii="Arial Nova" w:hAnsi="Arial Nova" w:cs="Arial"/>
          <w:bCs/>
          <w:szCs w:val="24"/>
        </w:rPr>
        <w:t xml:space="preserve">Esto, porque, la finalidad primordial del IEE, en el ejercicio de sus atribuciones, no puede estar limitada a la mera aplicación de las normas y reglamentos relativos a los procesos electorales que sean producto del legislador ordinario o de los ordenamientos expedidos por la autoridad central -INE-, sino que también, debe accionar las facultades que la misma norma le atribuye, más las obligaciones que el Estado le impone, a efecto de observar, en conjunto, todos los derechos y prerrogativas que constituyen el marco de los procesos democráticos, y así cumplir puntualmente con su encomienda. </w:t>
      </w:r>
    </w:p>
    <w:p w14:paraId="6D0E69EB" w14:textId="77777777" w:rsidR="00573F0E" w:rsidRPr="00865802" w:rsidRDefault="00573F0E" w:rsidP="00573F0E">
      <w:pPr>
        <w:pStyle w:val="Estilo"/>
        <w:spacing w:line="360" w:lineRule="auto"/>
        <w:rPr>
          <w:rFonts w:ascii="Arial Nova" w:hAnsi="Arial Nova" w:cs="Arial"/>
          <w:bCs/>
          <w:szCs w:val="24"/>
        </w:rPr>
      </w:pPr>
    </w:p>
    <w:p w14:paraId="5D025D2C" w14:textId="77777777" w:rsidR="00573F0E" w:rsidRPr="00865802" w:rsidRDefault="00573F0E" w:rsidP="00573F0E">
      <w:pPr>
        <w:pStyle w:val="Estilo"/>
        <w:spacing w:line="360" w:lineRule="auto"/>
        <w:rPr>
          <w:rFonts w:ascii="Arial Nova" w:hAnsi="Arial Nova" w:cs="Arial"/>
          <w:bCs/>
          <w:szCs w:val="24"/>
        </w:rPr>
      </w:pPr>
      <w:r w:rsidRPr="00865802">
        <w:rPr>
          <w:rFonts w:ascii="Arial Nova" w:hAnsi="Arial Nova" w:cs="Arial"/>
          <w:bCs/>
          <w:szCs w:val="24"/>
        </w:rPr>
        <w:t xml:space="preserve">Lo anterior, encuentra sustento en el reconocimiento que la Constitución Federal y los criterios internacionales hacen, respecto de los derechos fundamentales, donde se exige a las autoridades a atender todas las normas e instrumentos, como un medio para encaminar e impulsar el real ejercicio de los derechos de las personas. </w:t>
      </w:r>
    </w:p>
    <w:p w14:paraId="3EBD441D" w14:textId="77777777" w:rsidR="00573F0E" w:rsidRPr="00865802" w:rsidRDefault="00573F0E" w:rsidP="00573F0E">
      <w:pPr>
        <w:pStyle w:val="Estilo"/>
        <w:spacing w:line="360" w:lineRule="auto"/>
        <w:rPr>
          <w:rFonts w:ascii="Arial Nova" w:hAnsi="Arial Nova" w:cs="Arial"/>
          <w:bCs/>
          <w:szCs w:val="24"/>
        </w:rPr>
      </w:pPr>
    </w:p>
    <w:p w14:paraId="7DEAF249" w14:textId="77777777" w:rsidR="00573F0E" w:rsidRPr="00865802" w:rsidRDefault="00573F0E" w:rsidP="00573F0E">
      <w:pPr>
        <w:pStyle w:val="Estilo"/>
        <w:spacing w:line="360" w:lineRule="auto"/>
        <w:rPr>
          <w:rFonts w:ascii="Arial Nova" w:hAnsi="Arial Nova" w:cs="Arial"/>
          <w:bCs/>
          <w:szCs w:val="24"/>
        </w:rPr>
      </w:pPr>
      <w:r w:rsidRPr="00865802">
        <w:rPr>
          <w:rFonts w:ascii="Arial Nova" w:hAnsi="Arial Nova" w:cs="Arial"/>
          <w:bCs/>
          <w:szCs w:val="24"/>
        </w:rPr>
        <w:t>Esto, significa que no es permisible que cada acto se asuma como aislado, máxime, como en el caso, cuando se trata de grupos de personas que históricamente han sido vulneradas de forma sistemática, pues estos asuntos de forma obligada deben atenderse con especial cautela por parte de las autoridades para no causar una afectación mayor.</w:t>
      </w:r>
    </w:p>
    <w:p w14:paraId="395DCDFC" w14:textId="77777777" w:rsidR="00573F0E" w:rsidRPr="00865802" w:rsidRDefault="00573F0E" w:rsidP="00573F0E">
      <w:pPr>
        <w:pStyle w:val="Estilo"/>
        <w:spacing w:line="360" w:lineRule="auto"/>
        <w:rPr>
          <w:rFonts w:ascii="Arial Nova" w:hAnsi="Arial Nova" w:cs="Arial"/>
          <w:bCs/>
          <w:szCs w:val="24"/>
        </w:rPr>
      </w:pPr>
    </w:p>
    <w:p w14:paraId="5EB412F0" w14:textId="77777777" w:rsidR="00573F0E" w:rsidRPr="00865802" w:rsidRDefault="00573F0E" w:rsidP="00573F0E">
      <w:pPr>
        <w:pStyle w:val="Estilo"/>
        <w:spacing w:line="360" w:lineRule="auto"/>
        <w:rPr>
          <w:rFonts w:ascii="Arial Nova" w:hAnsi="Arial Nova" w:cs="Arial"/>
          <w:bCs/>
          <w:szCs w:val="24"/>
        </w:rPr>
      </w:pPr>
      <w:r w:rsidRPr="00865802">
        <w:rPr>
          <w:rFonts w:ascii="Arial Nova" w:hAnsi="Arial Nova" w:cs="Arial"/>
          <w:bCs/>
          <w:szCs w:val="24"/>
        </w:rPr>
        <w:t xml:space="preserve">En este sentido, tal como se refiere en el acuerdo INE/CG18/2021, en la parte conducente al análisis de los procesos electorales en cuanto a procesos inclusivos, Aguascalientes no figura entre las entidades que los garanticen, debido a la falta de avance en la creación de normativa que permita impulsar o catalizar el ideal de igualdad en cuanto a la inclusión en la vida pública que a estos grupos se les debe, por lo que, es necesaria su pronta instrumentalización. </w:t>
      </w:r>
    </w:p>
    <w:p w14:paraId="3D476B96" w14:textId="77777777" w:rsidR="00573F0E" w:rsidRPr="00865802" w:rsidRDefault="00573F0E" w:rsidP="00573F0E">
      <w:pPr>
        <w:pStyle w:val="Estilo"/>
        <w:spacing w:line="360" w:lineRule="auto"/>
        <w:rPr>
          <w:rFonts w:ascii="Arial Nova" w:hAnsi="Arial Nova" w:cs="Arial"/>
          <w:bCs/>
          <w:szCs w:val="24"/>
        </w:rPr>
      </w:pPr>
    </w:p>
    <w:p w14:paraId="77F730A1" w14:textId="77777777" w:rsidR="00573F0E" w:rsidRPr="00865802" w:rsidRDefault="00573F0E" w:rsidP="00573F0E">
      <w:pPr>
        <w:pStyle w:val="Estilo"/>
        <w:spacing w:line="360" w:lineRule="auto"/>
        <w:rPr>
          <w:rFonts w:ascii="Arial Nova" w:hAnsi="Arial Nova" w:cs="Arial"/>
          <w:bCs/>
          <w:szCs w:val="24"/>
        </w:rPr>
      </w:pPr>
      <w:r w:rsidRPr="00865802">
        <w:rPr>
          <w:rFonts w:ascii="Arial Nova" w:hAnsi="Arial Nova" w:cs="Arial"/>
          <w:bCs/>
          <w:szCs w:val="24"/>
        </w:rPr>
        <w:t xml:space="preserve">Sin embargo, el hecho de que no exista una normativa específica, o que el legislador no haya producido la reglamentación de estos derechos, no justifican la omisión de la que se duele la promovente. </w:t>
      </w:r>
    </w:p>
    <w:p w14:paraId="61119A34" w14:textId="77777777" w:rsidR="00573F0E" w:rsidRPr="00865802" w:rsidRDefault="00573F0E" w:rsidP="00573F0E">
      <w:pPr>
        <w:pStyle w:val="Estilo"/>
        <w:spacing w:line="360" w:lineRule="auto"/>
        <w:rPr>
          <w:rFonts w:ascii="Arial Nova" w:hAnsi="Arial Nova" w:cs="Arial"/>
          <w:bCs/>
          <w:szCs w:val="24"/>
        </w:rPr>
      </w:pPr>
    </w:p>
    <w:p w14:paraId="7B55B7B2"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cs="Arial"/>
          <w:bCs/>
          <w:szCs w:val="24"/>
        </w:rPr>
        <w:t xml:space="preserve">Ahora bien, considerando la normativa federal vigente, así como las determinaciones que han antecedido este juicio, es posible concluir que el IEE cuenta con la facultad, no solo de </w:t>
      </w:r>
      <w:r w:rsidRPr="00865802">
        <w:rPr>
          <w:rFonts w:ascii="Arial Nova" w:hAnsi="Arial Nova"/>
          <w:szCs w:val="24"/>
        </w:rPr>
        <w:t>aplicar las reglas que rigen el proceso electoral, así los derechos y principios sustantivos, sino que, además, debe generar las condiciones que permitan que el proceso electoral opere de forma coherente y sincrónica, optimizando su aplicación y teniendo como eje transversal los derechos humanos, así como los principios de igualdad y no discriminación.</w:t>
      </w:r>
    </w:p>
    <w:p w14:paraId="22751CB4" w14:textId="77777777" w:rsidR="00573F0E" w:rsidRPr="00865802" w:rsidRDefault="00573F0E" w:rsidP="00573F0E">
      <w:pPr>
        <w:pStyle w:val="Estilo"/>
        <w:spacing w:line="360" w:lineRule="auto"/>
        <w:rPr>
          <w:rFonts w:ascii="Arial Nova" w:hAnsi="Arial Nova"/>
          <w:szCs w:val="24"/>
        </w:rPr>
      </w:pPr>
    </w:p>
    <w:p w14:paraId="01DAF4BE"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En esa lógica, se posibilita al IEE su posición de garante de estos principios, atribuyéndole la facultad al CG para emitir los reglamentos y acuerdos necesarios para la debida regulación de distintas etapas del proceso electoral, llevando a detalle el contenido de la norma.</w:t>
      </w:r>
    </w:p>
    <w:p w14:paraId="47EBDE36" w14:textId="77777777" w:rsidR="00573F0E" w:rsidRPr="00865802" w:rsidRDefault="00573F0E" w:rsidP="00573F0E">
      <w:pPr>
        <w:pStyle w:val="Estilo"/>
        <w:spacing w:line="360" w:lineRule="auto"/>
        <w:rPr>
          <w:rFonts w:ascii="Arial Nova" w:hAnsi="Arial Nova"/>
          <w:szCs w:val="24"/>
        </w:rPr>
      </w:pPr>
    </w:p>
    <w:p w14:paraId="3EB89882"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Ejemplo de lo anterior, es justamente la reglamentación de las medidas afirmativas de género que se dictan al inicio del proceso electoral.  Tales normas en sentido material, inciden incluso en los procesos internos de selección de candidatos a cargos de elección popular y las precampañas, puesto que llevan a detalle el cómo ha de lograrse la paridad sustantiva.</w:t>
      </w:r>
    </w:p>
    <w:p w14:paraId="4ABF8A5E" w14:textId="77777777" w:rsidR="00573F0E" w:rsidRPr="00865802" w:rsidRDefault="00573F0E" w:rsidP="00573F0E">
      <w:pPr>
        <w:pStyle w:val="Estilo"/>
        <w:spacing w:line="360" w:lineRule="auto"/>
        <w:rPr>
          <w:rFonts w:ascii="Arial Nova" w:hAnsi="Arial Nova"/>
          <w:szCs w:val="24"/>
        </w:rPr>
      </w:pPr>
    </w:p>
    <w:p w14:paraId="312C1B81"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De esto, es inconcuso que le fue atribuida la facultad para emitir acuerdos a través de los cuales se materialicen o instrumenten, entre otras cuestiones, las reglas de paridad de género y las acciones afirmativas en favor de grupos en situación de vulnerabilidad, que se deben seguir de cara a la formación de la representación popular.</w:t>
      </w:r>
    </w:p>
    <w:p w14:paraId="0427F829" w14:textId="77777777" w:rsidR="00573F0E" w:rsidRPr="00865802" w:rsidRDefault="00573F0E" w:rsidP="00573F0E">
      <w:pPr>
        <w:pStyle w:val="Estilo"/>
        <w:spacing w:line="360" w:lineRule="auto"/>
        <w:rPr>
          <w:rFonts w:ascii="Arial Nova" w:hAnsi="Arial Nova"/>
        </w:rPr>
      </w:pPr>
    </w:p>
    <w:p w14:paraId="0C67FDA3" w14:textId="77777777" w:rsidR="00573F0E" w:rsidRPr="00865802" w:rsidRDefault="00573F0E" w:rsidP="00573F0E">
      <w:pPr>
        <w:pStyle w:val="Estilo"/>
        <w:spacing w:line="360" w:lineRule="auto"/>
        <w:rPr>
          <w:rFonts w:ascii="Arial Nova" w:hAnsi="Arial Nova"/>
        </w:rPr>
      </w:pPr>
      <w:r w:rsidRPr="00865802">
        <w:rPr>
          <w:rFonts w:ascii="Arial Nova" w:hAnsi="Arial Nova"/>
        </w:rPr>
        <w:t xml:space="preserve">Máxime, que las acciones afirmativas se deben emitir con el propósito de revertir escenarios de desigualdad histórica a la que se enfrentan ciertos grupos vulnerables. </w:t>
      </w:r>
    </w:p>
    <w:p w14:paraId="0C7A074C" w14:textId="77777777" w:rsidR="00573F0E" w:rsidRPr="00865802" w:rsidRDefault="00573F0E" w:rsidP="00573F0E">
      <w:pPr>
        <w:pStyle w:val="Estilo"/>
        <w:spacing w:line="360" w:lineRule="auto"/>
        <w:rPr>
          <w:rFonts w:ascii="Arial Nova" w:hAnsi="Arial Nova"/>
          <w:szCs w:val="24"/>
        </w:rPr>
      </w:pPr>
    </w:p>
    <w:p w14:paraId="4076A11D"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 xml:space="preserve">Así, el CG tiene la obligación de adoptar las medidas necesarias y suficientes para concretar y materializar en los procesos electorales los principios de igualdad y no discriminación, y crear mecanismos bastos para garantizar que la ciudadanía ejerza plenamente sus derechos, esto es, entablar medidas afirmativas para las personas en situación de vulnerabilidad a efecto de que puedan acceder en igualdad de condiciones a los cargos de elección popular, emitiendo lineamientos o reglamentos que eliminen los obstáculos que históricamente han causado vulneración a sus derechos. </w:t>
      </w:r>
    </w:p>
    <w:p w14:paraId="220F9959" w14:textId="77777777" w:rsidR="00573F0E" w:rsidRPr="00865802" w:rsidRDefault="00573F0E" w:rsidP="00573F0E">
      <w:pPr>
        <w:pStyle w:val="Estilo"/>
        <w:spacing w:line="360" w:lineRule="auto"/>
        <w:rPr>
          <w:rFonts w:ascii="Arial Nova" w:hAnsi="Arial Nova"/>
          <w:szCs w:val="24"/>
        </w:rPr>
      </w:pPr>
    </w:p>
    <w:p w14:paraId="4B7AAD91"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Entonces, resulta manifiesto que el CG s</w:t>
      </w:r>
      <w:r>
        <w:rPr>
          <w:rFonts w:ascii="Arial Nova" w:hAnsi="Arial Nova"/>
          <w:szCs w:val="24"/>
        </w:rPr>
        <w:t>í</w:t>
      </w:r>
      <w:r w:rsidRPr="00865802">
        <w:rPr>
          <w:rFonts w:ascii="Arial Nova" w:hAnsi="Arial Nova"/>
          <w:szCs w:val="24"/>
        </w:rPr>
        <w:t xml:space="preserve"> cuenta con facultades para regular la pretensión de la promovente, pues contrario a lo señalado en el informe circunstanciado, no extralimita sus atribuciones toda vez que es su obligación ejecutar acciones que maximicen los derechos humanos y la no afectación de los principios de no discriminación e igualdad, mediante actos tendentes a una democracia inclusiva, removiendo los obstáculos que colocan en situación de vulnerabilidad a la ciudadanía que representa la promovente. </w:t>
      </w:r>
    </w:p>
    <w:p w14:paraId="3C618365" w14:textId="77777777" w:rsidR="00573F0E" w:rsidRDefault="00573F0E" w:rsidP="00573F0E">
      <w:pPr>
        <w:pStyle w:val="Estilo"/>
        <w:spacing w:line="360" w:lineRule="auto"/>
        <w:rPr>
          <w:rFonts w:ascii="Arial Nova" w:hAnsi="Arial Nova"/>
          <w:szCs w:val="24"/>
        </w:rPr>
      </w:pPr>
    </w:p>
    <w:p w14:paraId="03FA8CDE"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 xml:space="preserve">Bajo esa premisa, </w:t>
      </w:r>
      <w:r w:rsidRPr="001004B3">
        <w:rPr>
          <w:rFonts w:ascii="Arial Nova" w:hAnsi="Arial Nova"/>
          <w:szCs w:val="24"/>
          <w:u w:val="single"/>
        </w:rPr>
        <w:t>es menester que el IEE, incorpore medidas y acciones que mengüen paulatinamente</w:t>
      </w:r>
      <w:r w:rsidRPr="00865802">
        <w:rPr>
          <w:rFonts w:ascii="Arial Nova" w:hAnsi="Arial Nova"/>
          <w:szCs w:val="24"/>
        </w:rPr>
        <w:t xml:space="preserve"> la afectación histórica y social a la que se han enfrentado estos grupos, con el fin de evolucionar a un sistema democrático que garantice la igualdad y la no discriminación. </w:t>
      </w:r>
    </w:p>
    <w:p w14:paraId="3DFAC597" w14:textId="77777777" w:rsidR="00573F0E" w:rsidRPr="00865802" w:rsidRDefault="00573F0E" w:rsidP="00573F0E">
      <w:pPr>
        <w:pStyle w:val="Estilo"/>
        <w:spacing w:line="360" w:lineRule="auto"/>
        <w:rPr>
          <w:rFonts w:ascii="Arial Nova" w:hAnsi="Arial Nova"/>
          <w:szCs w:val="24"/>
        </w:rPr>
      </w:pPr>
    </w:p>
    <w:p w14:paraId="587AFA63"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Igualmente, la Sala Superior, en el recurso de apelación 121/2020</w:t>
      </w:r>
      <w:r w:rsidRPr="00865802">
        <w:rPr>
          <w:rStyle w:val="Refdenotaalpie"/>
          <w:rFonts w:ascii="Arial Nova" w:hAnsi="Arial Nova"/>
        </w:rPr>
        <w:footnoteReference w:id="16"/>
      </w:r>
      <w:r w:rsidRPr="00865802">
        <w:rPr>
          <w:rFonts w:ascii="Arial Nova" w:hAnsi="Arial Nova"/>
          <w:szCs w:val="24"/>
        </w:rPr>
        <w:t xml:space="preserve">, estableció que la autoridad administrativa electoral cuenta con atribuciones suficientes que le dan la facultad de expedir los reglamentos y acuerdos necesarios para normar lo que sea menester respecto de la postulación de candidaturas a los cargos públicos de elección popular.  </w:t>
      </w:r>
    </w:p>
    <w:p w14:paraId="00E47B37" w14:textId="77777777" w:rsidR="00573F0E" w:rsidRPr="00865802" w:rsidRDefault="00573F0E" w:rsidP="00573F0E">
      <w:pPr>
        <w:pStyle w:val="Estilo"/>
        <w:spacing w:line="360" w:lineRule="auto"/>
        <w:rPr>
          <w:rFonts w:ascii="Arial Nova" w:hAnsi="Arial Nova"/>
          <w:szCs w:val="24"/>
        </w:rPr>
      </w:pPr>
    </w:p>
    <w:p w14:paraId="585798E3"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 xml:space="preserve">Así, que la reglamentación que se haga sobre esa temática -postulación de candidaturas-necesariamente alcanza a los procesos de selección interna, porque de éstos emanan quiénes habrán de ser inscritos a la contienda electoral.  Por lo tanto, esas normas en sentido material, deben forzosamente garantizar que el resultado de su implementación corresponda a los principios y bases constitucional, convencional y legalmente establecidos. </w:t>
      </w:r>
    </w:p>
    <w:p w14:paraId="3391273D" w14:textId="77777777" w:rsidR="00573F0E" w:rsidRPr="00865802" w:rsidRDefault="00573F0E" w:rsidP="00573F0E">
      <w:pPr>
        <w:pStyle w:val="Estilo"/>
        <w:spacing w:line="360" w:lineRule="auto"/>
        <w:rPr>
          <w:rFonts w:ascii="Arial Nova" w:hAnsi="Arial Nova"/>
          <w:szCs w:val="24"/>
        </w:rPr>
      </w:pPr>
    </w:p>
    <w:p w14:paraId="629B2E3E"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 xml:space="preserve">Así, el pleno de la SCJN, en la Jurisprudencia P./J. 79/2009, de rubro </w:t>
      </w:r>
      <w:r w:rsidRPr="00865802">
        <w:rPr>
          <w:rFonts w:ascii="Arial Nova" w:hAnsi="Arial Nova"/>
          <w:b/>
          <w:bCs/>
          <w:szCs w:val="24"/>
        </w:rPr>
        <w:t>FACULTAD REGLAMENTARIA DEL PODER EJECUTIVO FEDERAL. SUS PRINCIPIOS Y LIMITACIONES</w:t>
      </w:r>
      <w:r w:rsidRPr="00865802">
        <w:rPr>
          <w:rFonts w:ascii="Arial Nova" w:hAnsi="Arial Nova"/>
          <w:szCs w:val="24"/>
        </w:rPr>
        <w:t xml:space="preserve">, señala que la facultad reglamentaria ha de ejercerse al amparo de los </w:t>
      </w:r>
      <w:r w:rsidRPr="00865802">
        <w:rPr>
          <w:rFonts w:ascii="Arial Nova" w:hAnsi="Arial Nova"/>
          <w:szCs w:val="24"/>
        </w:rPr>
        <w:lastRenderedPageBreak/>
        <w:t xml:space="preserve">principios derivados del de legalidad, específicamente los de reserva y primacía de la ley, motivo por el cual no debe incidir en el ámbito reservado al constituyente y el legislador. </w:t>
      </w:r>
    </w:p>
    <w:p w14:paraId="7649ED9E" w14:textId="77777777" w:rsidR="00573F0E" w:rsidRDefault="00573F0E" w:rsidP="00573F0E">
      <w:pPr>
        <w:pStyle w:val="Estilo"/>
        <w:spacing w:line="360" w:lineRule="auto"/>
        <w:rPr>
          <w:rFonts w:ascii="Arial Nova" w:hAnsi="Arial Nova"/>
          <w:szCs w:val="24"/>
        </w:rPr>
      </w:pPr>
    </w:p>
    <w:p w14:paraId="0D2DB239" w14:textId="77777777" w:rsidR="00573F0E" w:rsidRDefault="00573F0E" w:rsidP="00573F0E">
      <w:pPr>
        <w:pStyle w:val="Estilo"/>
        <w:spacing w:line="360" w:lineRule="auto"/>
        <w:rPr>
          <w:rFonts w:ascii="Arial Nova" w:hAnsi="Arial Nova"/>
          <w:szCs w:val="24"/>
        </w:rPr>
      </w:pPr>
      <w:r>
        <w:rPr>
          <w:rFonts w:ascii="Arial Nova" w:hAnsi="Arial Nova"/>
          <w:szCs w:val="24"/>
        </w:rPr>
        <w:t xml:space="preserve">Si bien es cierto que la facultad reglamentaria por parte del CG, cuenta con limitaciones pues no deben ejercerse </w:t>
      </w:r>
      <w:r w:rsidRPr="003A58C3">
        <w:rPr>
          <w:rFonts w:ascii="Arial Nova" w:hAnsi="Arial Nova"/>
          <w:szCs w:val="24"/>
        </w:rPr>
        <w:t xml:space="preserve">al libre arbitrio de las autoridades electorales, sino que, deben analizar los supuestos que permitan advertir su necesidad, proporcionalidad e idoneidad, evitando que se utilicen indiscriminadamente, </w:t>
      </w:r>
      <w:r>
        <w:rPr>
          <w:rFonts w:ascii="Arial Nova" w:hAnsi="Arial Nova"/>
          <w:szCs w:val="24"/>
        </w:rPr>
        <w:t xml:space="preserve">lo cierto es que en el caso concreto, al ser una obligación Constitucional y Convencional relativa a quitar obstáculos para el ejercicio de derechos bajo el principio de Igualdad y no Discriminación, la Autoridad Responsable no tiene impedimento alguno para implementar las Acciones Afirmativas en beneficio de los grupos en situación de vulnerabilidad. </w:t>
      </w:r>
    </w:p>
    <w:p w14:paraId="2D1AF6DF" w14:textId="77777777" w:rsidR="00573F0E" w:rsidRPr="00865802" w:rsidRDefault="00573F0E" w:rsidP="00573F0E">
      <w:pPr>
        <w:pStyle w:val="Estilo"/>
        <w:spacing w:line="360" w:lineRule="auto"/>
        <w:rPr>
          <w:rFonts w:ascii="Arial Nova" w:hAnsi="Arial Nova"/>
          <w:szCs w:val="24"/>
        </w:rPr>
      </w:pPr>
    </w:p>
    <w:p w14:paraId="7E7D8B65"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 xml:space="preserve">Entonces, al igual que lo razonado en la Sentencia de Sala Superior SUP-RAP-121/2020, este Tribunal considera que, </w:t>
      </w:r>
      <w:r w:rsidRPr="00865802">
        <w:rPr>
          <w:rFonts w:ascii="Arial Nova" w:hAnsi="Arial Nova"/>
          <w:i/>
          <w:iCs/>
          <w:szCs w:val="24"/>
        </w:rPr>
        <w:t>contrario a lo que argumenta la autoridad responsable</w:t>
      </w:r>
      <w:r w:rsidRPr="00865802">
        <w:rPr>
          <w:rFonts w:ascii="Arial Nova" w:hAnsi="Arial Nova"/>
          <w:szCs w:val="24"/>
        </w:rPr>
        <w:t xml:space="preserve">, en el caso concreto no se transgrediría el principio de reserva de ley, y en el caso, la facultad reglamentaria se vería materializada en disposiciones enfiladas a dar sentido y alcance al marco jurídico aplicable, lo que significa que no se modificaría la ley, pero si detallaría supuestos de aplicación. </w:t>
      </w:r>
    </w:p>
    <w:p w14:paraId="31599F59" w14:textId="77777777" w:rsidR="00573F0E" w:rsidRPr="00865802" w:rsidRDefault="00573F0E" w:rsidP="00573F0E">
      <w:pPr>
        <w:pStyle w:val="Estilo"/>
        <w:spacing w:line="360" w:lineRule="auto"/>
        <w:rPr>
          <w:rFonts w:ascii="Arial Nova" w:hAnsi="Arial Nova"/>
          <w:szCs w:val="24"/>
        </w:rPr>
      </w:pPr>
    </w:p>
    <w:p w14:paraId="5642E456"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 xml:space="preserve">Aunado a lo anterior, es oportuno recalcar que la Comisión de Derechos Humanos del Estado de Aguascalientes, resultado de un escrito presentado por la promovente en el que solicitó que se pronunciara respecto de la </w:t>
      </w:r>
      <w:r w:rsidRPr="00865802">
        <w:rPr>
          <w:rFonts w:ascii="Arial Nova" w:hAnsi="Arial Nova"/>
          <w:i/>
          <w:iCs/>
          <w:szCs w:val="24"/>
        </w:rPr>
        <w:t>supuesta</w:t>
      </w:r>
      <w:r w:rsidRPr="00865802">
        <w:rPr>
          <w:rFonts w:ascii="Arial Nova" w:hAnsi="Arial Nova"/>
          <w:szCs w:val="24"/>
        </w:rPr>
        <w:t xml:space="preserve"> omisión del IEE de no implementar acciones afirmativas en beneficio de grupos en situación de vulnerabilidad, en fecha veintiocho de enero, emitió una consideración dirigida al Consejero Presidente del IEE</w:t>
      </w:r>
      <w:r>
        <w:rPr>
          <w:rFonts w:ascii="Arial Nova" w:hAnsi="Arial Nova"/>
          <w:szCs w:val="24"/>
        </w:rPr>
        <w:t xml:space="preserve"> -y que obra en autos-</w:t>
      </w:r>
      <w:r w:rsidRPr="00865802">
        <w:rPr>
          <w:rFonts w:ascii="Arial Nova" w:hAnsi="Arial Nova"/>
          <w:szCs w:val="24"/>
        </w:rPr>
        <w:t xml:space="preserve">, en la que medularmente señala: </w:t>
      </w:r>
    </w:p>
    <w:p w14:paraId="5F3E8A43" w14:textId="77777777" w:rsidR="00573F0E" w:rsidRPr="00D4421D" w:rsidRDefault="00573F0E" w:rsidP="00573F0E">
      <w:pPr>
        <w:pStyle w:val="Estilo"/>
        <w:ind w:left="1134" w:right="1134"/>
        <w:rPr>
          <w:rFonts w:ascii="Arial Nova" w:hAnsi="Arial Nova"/>
          <w:i/>
          <w:iCs/>
          <w:sz w:val="20"/>
          <w:szCs w:val="20"/>
        </w:rPr>
      </w:pPr>
      <w:r w:rsidRPr="00D4421D">
        <w:rPr>
          <w:rFonts w:ascii="Arial Nova" w:hAnsi="Arial Nova"/>
          <w:i/>
          <w:iCs/>
          <w:sz w:val="20"/>
          <w:szCs w:val="20"/>
        </w:rPr>
        <w:t>“Con el objeto de sumar a una cultura de respeto a los Derechos Humanos, sabedor del compromiso que el Instituto ha mostrado con los Derechos Fundamentales y el orden constitucional, y en respeto a su autonomía, le hago llegar la siguiente consideración.</w:t>
      </w:r>
    </w:p>
    <w:p w14:paraId="7D4B1011" w14:textId="77777777" w:rsidR="00573F0E" w:rsidRPr="00D4421D" w:rsidRDefault="00573F0E" w:rsidP="00573F0E">
      <w:pPr>
        <w:pStyle w:val="Estilo"/>
        <w:ind w:left="1134" w:right="1134"/>
        <w:rPr>
          <w:rFonts w:ascii="Arial Nova" w:hAnsi="Arial Nova"/>
          <w:i/>
          <w:iCs/>
          <w:sz w:val="20"/>
          <w:szCs w:val="20"/>
        </w:rPr>
      </w:pPr>
      <w:r w:rsidRPr="00D4421D">
        <w:rPr>
          <w:rFonts w:ascii="Arial Nova" w:hAnsi="Arial Nova"/>
          <w:i/>
          <w:iCs/>
          <w:sz w:val="20"/>
          <w:szCs w:val="20"/>
        </w:rPr>
        <w:t>[…]</w:t>
      </w:r>
    </w:p>
    <w:p w14:paraId="43B45350" w14:textId="77777777" w:rsidR="00573F0E" w:rsidRPr="00D4421D" w:rsidRDefault="00573F0E" w:rsidP="00573F0E">
      <w:pPr>
        <w:pStyle w:val="Estilo"/>
        <w:ind w:left="1134" w:right="1134"/>
        <w:rPr>
          <w:rFonts w:ascii="Arial Nova" w:hAnsi="Arial Nova"/>
          <w:i/>
          <w:iCs/>
          <w:sz w:val="20"/>
          <w:szCs w:val="20"/>
        </w:rPr>
      </w:pPr>
      <w:r w:rsidRPr="00D4421D">
        <w:rPr>
          <w:rFonts w:ascii="Arial Nova" w:hAnsi="Arial Nova"/>
          <w:i/>
          <w:iCs/>
          <w:sz w:val="20"/>
          <w:szCs w:val="20"/>
        </w:rPr>
        <w:t>Tras este análisis, esta Comisión considera que el planteamiento que hace Salma Luévano Luna en el sentido de que se deben implementar acciones afirmativas en beneficio de grupos en situación de vulnerabilidad como los de la comunidad LGBTIQ+ está protegido por la Constitución Mexicana, pues es de todos y todas conocido que las personas pertenecientes a grupos minoritarios han sido discriminadas históricamente y que para lograr el ejercicio y respeto de sus derechos en iguales condiciones a las personas pertenecientes a grupos mayoritarios es necesaria la intervención del Estado, en especial tratándose del ejercicio de derechos político-electorales en donde la falta de representación de personas pertenecientes a grupos en situación de vulnerabilidad o de discriminación es tan evidente […]</w:t>
      </w:r>
    </w:p>
    <w:p w14:paraId="77ECF6B5" w14:textId="77777777" w:rsidR="00573F0E" w:rsidRPr="00D4421D" w:rsidRDefault="00573F0E" w:rsidP="00573F0E">
      <w:pPr>
        <w:pStyle w:val="Estilo"/>
        <w:ind w:left="1134" w:right="1134"/>
        <w:rPr>
          <w:rFonts w:ascii="Arial Nova" w:hAnsi="Arial Nova"/>
          <w:i/>
          <w:iCs/>
          <w:sz w:val="20"/>
          <w:szCs w:val="20"/>
        </w:rPr>
      </w:pPr>
      <w:r w:rsidRPr="00D4421D">
        <w:rPr>
          <w:rFonts w:ascii="Arial Nova" w:hAnsi="Arial Nova"/>
          <w:i/>
          <w:iCs/>
          <w:sz w:val="20"/>
          <w:szCs w:val="20"/>
        </w:rPr>
        <w:t xml:space="preserve">Por ello y en atención a la obligación constitucional que tienen todas las autoridades del Estado Mexicano de prevenir violaciones a los Derechos Humanos y garantizar su respeto, es que esta Comisión considera que el Instituto Estatal Electoral debería realizar los ajustes normativos y a los procedimientos administrativos necesarios implementando acciones afirmativas temporales orientadas a acelerar la igualdad de facto que garanticen la participación de personas con discapacidad, indígenas, </w:t>
      </w:r>
      <w:r w:rsidRPr="00D4421D">
        <w:rPr>
          <w:rFonts w:ascii="Arial Nova" w:hAnsi="Arial Nova"/>
          <w:i/>
          <w:iCs/>
          <w:sz w:val="20"/>
          <w:szCs w:val="20"/>
        </w:rPr>
        <w:lastRenderedPageBreak/>
        <w:t>afromexicanas, y pertenecientes a la comunidad LGBTIQ+ en los procesos político electorales, sobre todo del derecho a ocupar cargos públicos de elección popular, en cumplimiento al orden constitucional y orientadas a consolidar una cultura de respeto a los derechos humanos”</w:t>
      </w:r>
      <w:r w:rsidRPr="00D4421D">
        <w:rPr>
          <w:rStyle w:val="Refdenotaalpie"/>
          <w:rFonts w:ascii="Arial Nova" w:hAnsi="Arial Nova"/>
          <w:i/>
          <w:iCs/>
          <w:sz w:val="20"/>
          <w:szCs w:val="20"/>
        </w:rPr>
        <w:footnoteReference w:id="17"/>
      </w:r>
    </w:p>
    <w:p w14:paraId="58C16501" w14:textId="77777777" w:rsidR="00573F0E" w:rsidRPr="00865802" w:rsidRDefault="00573F0E" w:rsidP="00573F0E">
      <w:pPr>
        <w:pStyle w:val="Estilo"/>
        <w:spacing w:line="360" w:lineRule="auto"/>
        <w:rPr>
          <w:rFonts w:ascii="Arial Nova" w:hAnsi="Arial Nova"/>
          <w:szCs w:val="24"/>
        </w:rPr>
      </w:pPr>
    </w:p>
    <w:p w14:paraId="0E4CBCE5"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Si bien, tal consideración no es vinculante, lo cierto es q</w:t>
      </w:r>
      <w:r>
        <w:rPr>
          <w:rFonts w:ascii="Arial Nova" w:hAnsi="Arial Nova"/>
          <w:szCs w:val="24"/>
        </w:rPr>
        <w:t>ue</w:t>
      </w:r>
      <w:r w:rsidRPr="00865802">
        <w:rPr>
          <w:rFonts w:ascii="Arial Nova" w:hAnsi="Arial Nova"/>
          <w:szCs w:val="24"/>
        </w:rPr>
        <w:t xml:space="preserve"> manifiesta la necesidad de implementar las acciones afirmativas que pretenden las partes promoventes, pues en el marco de la </w:t>
      </w:r>
      <w:r>
        <w:rPr>
          <w:rFonts w:ascii="Arial Nova" w:hAnsi="Arial Nova"/>
          <w:szCs w:val="24"/>
        </w:rPr>
        <w:t>C</w:t>
      </w:r>
      <w:r w:rsidRPr="00865802">
        <w:rPr>
          <w:rFonts w:ascii="Arial Nova" w:hAnsi="Arial Nova"/>
          <w:szCs w:val="24"/>
        </w:rPr>
        <w:t xml:space="preserve">onstitución se encuentra el basto sustento legal para que el CG regule e implemente éstas, en aras de alcanzar la igualdad para todos los grupos vulnerables de cara a los comicios. </w:t>
      </w:r>
    </w:p>
    <w:p w14:paraId="30F75564" w14:textId="77777777" w:rsidR="00573F0E" w:rsidRPr="00865802" w:rsidRDefault="00573F0E" w:rsidP="00573F0E">
      <w:pPr>
        <w:pStyle w:val="Estilo"/>
        <w:spacing w:line="360" w:lineRule="auto"/>
        <w:rPr>
          <w:rFonts w:ascii="Arial Nova" w:hAnsi="Arial Nova"/>
          <w:szCs w:val="24"/>
        </w:rPr>
      </w:pPr>
    </w:p>
    <w:p w14:paraId="1B9399A6"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 xml:space="preserve">Por lo tanto, la queja de la promovente en cuanto a que el CG fue omiso en la producción de reglamento alguno que formulara medidas afirmativas en favor de grupos en situación de vulnerabilidad, resulta </w:t>
      </w:r>
      <w:r w:rsidRPr="00865802">
        <w:rPr>
          <w:rFonts w:ascii="Arial Nova" w:hAnsi="Arial Nova"/>
          <w:b/>
          <w:bCs/>
          <w:szCs w:val="24"/>
        </w:rPr>
        <w:t>fundada</w:t>
      </w:r>
      <w:r>
        <w:rPr>
          <w:rFonts w:ascii="Arial Nova" w:hAnsi="Arial Nova"/>
          <w:b/>
          <w:bCs/>
          <w:szCs w:val="24"/>
        </w:rPr>
        <w:t>,</w:t>
      </w:r>
      <w:r w:rsidRPr="00865802">
        <w:rPr>
          <w:rFonts w:ascii="Arial Nova" w:hAnsi="Arial Nova"/>
          <w:b/>
          <w:bCs/>
          <w:szCs w:val="24"/>
        </w:rPr>
        <w:t xml:space="preserve"> </w:t>
      </w:r>
      <w:r w:rsidRPr="00865802">
        <w:rPr>
          <w:rFonts w:ascii="Arial Nova" w:hAnsi="Arial Nova"/>
          <w:szCs w:val="24"/>
        </w:rPr>
        <w:t xml:space="preserve">toda vez que como ha sido precisado, la autoridad responsable sí tiene facultades y atribuciones para reglamentar, y en ese sentido, ha faltado a su deber de garante de derechos y principios,  puesto que se ha limitado a simplemente reconocer el estado de necesidad, de desigualdad y de invisibilización de los grupos en situación de vulnerabilidad. </w:t>
      </w:r>
    </w:p>
    <w:p w14:paraId="087A3140" w14:textId="77777777" w:rsidR="00573F0E" w:rsidRPr="00865802" w:rsidRDefault="00573F0E" w:rsidP="00573F0E">
      <w:pPr>
        <w:pStyle w:val="Estilo"/>
        <w:spacing w:line="360" w:lineRule="auto"/>
        <w:rPr>
          <w:rFonts w:ascii="Arial Nova" w:hAnsi="Arial Nova"/>
          <w:szCs w:val="24"/>
        </w:rPr>
      </w:pPr>
    </w:p>
    <w:p w14:paraId="52C023B7"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 xml:space="preserve">En conclusión, la autoridad sí debió contemplar reglamentación que atendiera a la necesidad de migrar a los grupos en situación de vulnerabilidad a un plano de igualdad material y sustantiva, lo que debió traducirse en medidas afirmativas con miras al acceso a la función pública. </w:t>
      </w:r>
    </w:p>
    <w:p w14:paraId="3026F78D" w14:textId="77777777" w:rsidR="00573F0E" w:rsidRPr="00865802" w:rsidRDefault="00573F0E" w:rsidP="00573F0E">
      <w:pPr>
        <w:pStyle w:val="Estilo"/>
        <w:spacing w:line="360" w:lineRule="auto"/>
        <w:rPr>
          <w:rFonts w:ascii="Arial Nova" w:hAnsi="Arial Nova"/>
          <w:szCs w:val="24"/>
        </w:rPr>
      </w:pPr>
    </w:p>
    <w:p w14:paraId="61F3AE6B" w14:textId="77777777" w:rsidR="00573F0E" w:rsidRPr="00865802" w:rsidRDefault="00573F0E" w:rsidP="00573F0E">
      <w:pPr>
        <w:pStyle w:val="Estilo"/>
        <w:spacing w:line="360" w:lineRule="auto"/>
        <w:rPr>
          <w:rFonts w:ascii="Arial Nova" w:hAnsi="Arial Nova"/>
          <w:szCs w:val="24"/>
        </w:rPr>
      </w:pPr>
      <w:r w:rsidRPr="00865802">
        <w:rPr>
          <w:rFonts w:ascii="Arial Nova" w:hAnsi="Arial Nova"/>
          <w:szCs w:val="24"/>
        </w:rPr>
        <w:t xml:space="preserve">Por lo tanto, se advierte que el CG tiene facultades no solo para implementar sino para diseñar las acciones necesarias para garantizar la igualdad y no discriminación de los grupos en situación de vulnerabilidad.  </w:t>
      </w:r>
    </w:p>
    <w:p w14:paraId="5C7722AD" w14:textId="77777777" w:rsidR="00573F0E" w:rsidRDefault="00573F0E" w:rsidP="00573F0E">
      <w:pPr>
        <w:pStyle w:val="Estilo"/>
        <w:spacing w:line="360" w:lineRule="auto"/>
        <w:rPr>
          <w:rFonts w:ascii="Arial Nova" w:hAnsi="Arial Nova"/>
          <w:szCs w:val="24"/>
        </w:rPr>
      </w:pPr>
    </w:p>
    <w:p w14:paraId="617A1E96" w14:textId="77777777" w:rsidR="00573F0E" w:rsidRPr="00865802" w:rsidRDefault="00573F0E" w:rsidP="00573F0E">
      <w:pPr>
        <w:pStyle w:val="Estilo"/>
        <w:spacing w:line="360" w:lineRule="auto"/>
        <w:rPr>
          <w:rFonts w:ascii="Arial Nova" w:hAnsi="Arial Nova" w:cs="Arial"/>
          <w:szCs w:val="24"/>
        </w:rPr>
      </w:pPr>
      <w:r>
        <w:rPr>
          <w:rFonts w:ascii="Arial Nova" w:hAnsi="Arial Nova"/>
          <w:b/>
          <w:bCs/>
          <w:szCs w:val="24"/>
        </w:rPr>
        <w:t xml:space="preserve">Sobre el Deber de Implementar Acciones Afirmativas. </w:t>
      </w:r>
      <w:r w:rsidRPr="00865802">
        <w:rPr>
          <w:rFonts w:ascii="Arial Nova" w:hAnsi="Arial Nova"/>
          <w:b/>
          <w:bCs/>
          <w:szCs w:val="24"/>
        </w:rPr>
        <w:t xml:space="preserve"> </w:t>
      </w:r>
      <w:r w:rsidRPr="00865802">
        <w:rPr>
          <w:rFonts w:ascii="Arial Nova" w:hAnsi="Arial Nova" w:cs="Arial"/>
          <w:szCs w:val="24"/>
        </w:rPr>
        <w:t xml:space="preserve"> </w:t>
      </w:r>
      <w:r w:rsidRPr="00865802">
        <w:rPr>
          <w:rFonts w:ascii="Arial Nova" w:hAnsi="Arial Nova"/>
          <w:szCs w:val="24"/>
        </w:rPr>
        <w:t>Este Tribunal, ha sostenido</w:t>
      </w:r>
      <w:r w:rsidRPr="00865802">
        <w:rPr>
          <w:rStyle w:val="Refdenotaalpie"/>
          <w:rFonts w:ascii="Arial Nova" w:hAnsi="Arial Nova"/>
          <w:szCs w:val="24"/>
        </w:rPr>
        <w:footnoteReference w:id="18"/>
      </w:r>
      <w:r w:rsidRPr="00865802">
        <w:rPr>
          <w:rFonts w:ascii="Arial Nova" w:hAnsi="Arial Nova"/>
          <w:szCs w:val="24"/>
        </w:rPr>
        <w:t xml:space="preserve"> que </w:t>
      </w:r>
      <w:r w:rsidRPr="00865802">
        <w:rPr>
          <w:rFonts w:ascii="Arial Nova" w:hAnsi="Arial Nova" w:cs="Arial"/>
          <w:szCs w:val="24"/>
        </w:rPr>
        <w:t>las prácticas comunes reproducidas por las instituciones y la sociedad, provocan que las personas enfrenten distintos escenarios sociales, políticos, económicos y éticos, y diferentes oportunidades de desarrollo y de consecución de sus planes de vida, debido a su pertenencia a grupos en situación de exclusión sistemática e histórica. Sistemática por cuanto es persistente y presente en todo el orden social, e histórica en relación a su origen y permanencia en el tiempo.</w:t>
      </w:r>
    </w:p>
    <w:p w14:paraId="24F4553C" w14:textId="77777777" w:rsidR="00573F0E" w:rsidRPr="00865802" w:rsidRDefault="00573F0E" w:rsidP="00573F0E">
      <w:pPr>
        <w:pStyle w:val="Prrafodelista"/>
        <w:spacing w:after="0" w:line="360" w:lineRule="auto"/>
        <w:ind w:left="0"/>
        <w:jc w:val="both"/>
        <w:rPr>
          <w:rFonts w:ascii="Arial Nova" w:hAnsi="Arial Nova" w:cs="Arial"/>
          <w:sz w:val="24"/>
          <w:szCs w:val="24"/>
        </w:rPr>
      </w:pPr>
    </w:p>
    <w:p w14:paraId="4C76921F" w14:textId="77777777" w:rsidR="00573F0E" w:rsidRPr="00865802" w:rsidRDefault="00573F0E" w:rsidP="00573F0E">
      <w:pPr>
        <w:spacing w:after="0" w:line="360" w:lineRule="auto"/>
        <w:jc w:val="both"/>
        <w:rPr>
          <w:rFonts w:ascii="Arial Nova" w:hAnsi="Arial Nova" w:cs="Arial"/>
          <w:sz w:val="24"/>
          <w:szCs w:val="24"/>
        </w:rPr>
      </w:pPr>
      <w:r w:rsidRPr="00865802">
        <w:rPr>
          <w:rFonts w:ascii="Arial Nova" w:hAnsi="Arial Nova" w:cs="Arial"/>
          <w:sz w:val="24"/>
          <w:szCs w:val="24"/>
        </w:rPr>
        <w:lastRenderedPageBreak/>
        <w:t>Por ello, la obligación positiva más importante a cargo de los Estados, derivada de esta discriminación,</w:t>
      </w:r>
      <w:r w:rsidRPr="00865802">
        <w:rPr>
          <w:rStyle w:val="Refdenotaalpie"/>
          <w:rFonts w:ascii="Arial Nova" w:hAnsi="Arial Nova" w:cs="Arial"/>
        </w:rPr>
        <w:footnoteReference w:id="19"/>
      </w:r>
      <w:r w:rsidRPr="00865802">
        <w:rPr>
          <w:rFonts w:ascii="Arial Nova" w:hAnsi="Arial Nova" w:cs="Arial"/>
          <w:sz w:val="24"/>
          <w:szCs w:val="24"/>
        </w:rPr>
        <w:t xml:space="preserve"> consiste en adoptar tanto medidas transformativas, permanentes o temporales para eliminar las desventajas de esos grupos sociales que reviertan el entorno social, cultural e institucional que permite o provoca la discriminación,</w:t>
      </w:r>
      <w:r w:rsidRPr="00865802">
        <w:rPr>
          <w:rStyle w:val="Refdenotaalpie"/>
          <w:rFonts w:ascii="Arial Nova" w:hAnsi="Arial Nova" w:cs="Arial"/>
        </w:rPr>
        <w:footnoteReference w:id="20"/>
      </w:r>
      <w:r w:rsidRPr="00865802">
        <w:rPr>
          <w:rFonts w:ascii="Arial Nova" w:hAnsi="Arial Nova" w:cs="Arial"/>
          <w:sz w:val="24"/>
          <w:szCs w:val="24"/>
        </w:rPr>
        <w:t xml:space="preserve">  como acciones que aceleren la igualdad de facto y promuevan la inclusión de sectores históricamente excluidos al ámbito público o de servicios como la salud o la educación.</w:t>
      </w:r>
    </w:p>
    <w:p w14:paraId="7BD0995B" w14:textId="77777777" w:rsidR="00573F0E" w:rsidRPr="00865802" w:rsidRDefault="00573F0E" w:rsidP="00573F0E">
      <w:pPr>
        <w:pStyle w:val="Prrafodelista"/>
        <w:spacing w:after="0" w:line="360" w:lineRule="auto"/>
        <w:ind w:left="0"/>
        <w:jc w:val="both"/>
        <w:rPr>
          <w:rFonts w:ascii="Arial Nova" w:eastAsiaTheme="minorHAnsi" w:hAnsi="Arial Nova" w:cs="Arial"/>
          <w:sz w:val="24"/>
          <w:szCs w:val="24"/>
          <w:lang w:eastAsia="en-US"/>
        </w:rPr>
      </w:pPr>
    </w:p>
    <w:p w14:paraId="0C98400F" w14:textId="77777777" w:rsidR="00573F0E" w:rsidRPr="00865802" w:rsidRDefault="00573F0E" w:rsidP="00573F0E">
      <w:pPr>
        <w:spacing w:after="0" w:line="360" w:lineRule="auto"/>
        <w:jc w:val="both"/>
        <w:rPr>
          <w:rFonts w:ascii="Arial Nova" w:hAnsi="Arial Nova" w:cs="Arial"/>
          <w:b/>
          <w:bCs/>
          <w:sz w:val="24"/>
          <w:szCs w:val="24"/>
        </w:rPr>
      </w:pPr>
      <w:r w:rsidRPr="00865802">
        <w:rPr>
          <w:rFonts w:ascii="Arial Nova" w:eastAsiaTheme="minorHAnsi" w:hAnsi="Arial Nova" w:cs="Arial"/>
          <w:sz w:val="24"/>
          <w:szCs w:val="24"/>
          <w:lang w:eastAsia="en-US"/>
        </w:rPr>
        <w:t xml:space="preserve">Como se ha dicho, respecto a esa necesidad de nivelación, la SCJN </w:t>
      </w:r>
      <w:r w:rsidRPr="00865802">
        <w:rPr>
          <w:rFonts w:ascii="Arial Nova" w:hAnsi="Arial Nova" w:cs="Arial"/>
          <w:sz w:val="24"/>
          <w:szCs w:val="24"/>
        </w:rPr>
        <w:t xml:space="preserve">determinó que </w:t>
      </w:r>
      <w:r w:rsidRPr="00865802">
        <w:rPr>
          <w:rFonts w:ascii="Arial Nova" w:eastAsiaTheme="minorHAnsi" w:hAnsi="Arial Nova" w:cs="Arial"/>
          <w:sz w:val="24"/>
          <w:szCs w:val="24"/>
          <w:lang w:eastAsia="en-US"/>
        </w:rPr>
        <w:t xml:space="preserve">las autoridades no solo pueden, sino que </w:t>
      </w:r>
      <w:r w:rsidRPr="00865802">
        <w:rPr>
          <w:rFonts w:ascii="Arial Nova" w:eastAsiaTheme="minorHAnsi" w:hAnsi="Arial Nova" w:cs="Arial"/>
          <w:b/>
          <w:bCs/>
          <w:sz w:val="24"/>
          <w:szCs w:val="24"/>
          <w:lang w:eastAsia="en-US"/>
        </w:rPr>
        <w:t>tienen la obligación de distinguir</w:t>
      </w:r>
      <w:r w:rsidRPr="00865802">
        <w:rPr>
          <w:rFonts w:ascii="Arial Nova" w:eastAsiaTheme="minorHAnsi" w:hAnsi="Arial Nova" w:cs="Arial"/>
          <w:sz w:val="24"/>
          <w:szCs w:val="24"/>
          <w:lang w:eastAsia="en-US"/>
        </w:rPr>
        <w:t xml:space="preserve"> entre las personas, siempre que esa distinción sea razonable y objetiva, para efecto de </w:t>
      </w:r>
      <w:r w:rsidRPr="00865802">
        <w:rPr>
          <w:rFonts w:ascii="Arial Nova" w:eastAsiaTheme="minorHAnsi" w:hAnsi="Arial Nova" w:cs="Arial"/>
          <w:sz w:val="24"/>
          <w:szCs w:val="24"/>
          <w:u w:val="single"/>
          <w:lang w:eastAsia="en-US"/>
        </w:rPr>
        <w:t>visibilizar</w:t>
      </w:r>
      <w:r w:rsidRPr="00865802">
        <w:rPr>
          <w:rFonts w:ascii="Arial Nova" w:eastAsiaTheme="minorHAnsi" w:hAnsi="Arial Nova" w:cs="Arial"/>
          <w:sz w:val="24"/>
          <w:szCs w:val="24"/>
          <w:lang w:eastAsia="en-US"/>
        </w:rPr>
        <w:t xml:space="preserve"> los casos de discriminación y llevar a cabo las medidas necesarias para erradicarla.</w:t>
      </w:r>
      <w:r w:rsidRPr="00865802">
        <w:rPr>
          <w:rStyle w:val="Refdenotaalpie"/>
          <w:rFonts w:ascii="Arial Nova" w:eastAsiaTheme="minorHAnsi" w:hAnsi="Arial Nova" w:cs="Arial"/>
          <w:lang w:eastAsia="en-US"/>
        </w:rPr>
        <w:footnoteReference w:id="21"/>
      </w:r>
      <w:r w:rsidRPr="00865802">
        <w:rPr>
          <w:rFonts w:ascii="Arial Nova" w:hAnsi="Arial Nova" w:cs="Arial"/>
          <w:b/>
          <w:bCs/>
          <w:sz w:val="24"/>
          <w:szCs w:val="24"/>
        </w:rPr>
        <w:t xml:space="preserve"> </w:t>
      </w:r>
    </w:p>
    <w:p w14:paraId="47DE26A3" w14:textId="77777777" w:rsidR="00573F0E" w:rsidRPr="00865802" w:rsidRDefault="00573F0E" w:rsidP="00573F0E">
      <w:pPr>
        <w:spacing w:after="0" w:line="360" w:lineRule="auto"/>
        <w:jc w:val="both"/>
        <w:rPr>
          <w:rFonts w:ascii="Arial Nova" w:hAnsi="Arial Nova" w:cs="Arial"/>
          <w:b/>
          <w:bCs/>
          <w:sz w:val="24"/>
          <w:szCs w:val="24"/>
        </w:rPr>
      </w:pPr>
    </w:p>
    <w:p w14:paraId="307D14FB" w14:textId="77777777" w:rsidR="00573F0E" w:rsidRPr="00865802" w:rsidRDefault="00573F0E" w:rsidP="00573F0E">
      <w:pPr>
        <w:spacing w:after="0" w:line="360" w:lineRule="auto"/>
        <w:jc w:val="both"/>
        <w:rPr>
          <w:rFonts w:ascii="Arial Nova" w:hAnsi="Arial Nova" w:cs="Arial"/>
          <w:sz w:val="24"/>
          <w:szCs w:val="24"/>
        </w:rPr>
      </w:pPr>
      <w:r w:rsidRPr="00865802">
        <w:rPr>
          <w:rFonts w:ascii="Arial Nova" w:hAnsi="Arial Nova" w:cs="Arial"/>
          <w:sz w:val="24"/>
          <w:szCs w:val="24"/>
        </w:rPr>
        <w:t>En ese entendimiento, el CG es garante de los derechos de la ciudanía, y tiene la obligación de ejecutar acciones que potencialicen el real ejercicio de las personas en situación de vulnerabilidad, mediante la implementación de lineamientos o reglamentos que contengan medidas afirmativas en su favor.</w:t>
      </w:r>
    </w:p>
    <w:p w14:paraId="499AABE3" w14:textId="77777777" w:rsidR="00573F0E" w:rsidRPr="00865802" w:rsidRDefault="00573F0E" w:rsidP="00573F0E">
      <w:pPr>
        <w:spacing w:after="0" w:line="360" w:lineRule="auto"/>
        <w:jc w:val="both"/>
        <w:rPr>
          <w:rFonts w:ascii="Arial Nova" w:hAnsi="Arial Nova" w:cs="Arial"/>
          <w:sz w:val="24"/>
          <w:szCs w:val="24"/>
        </w:rPr>
      </w:pPr>
    </w:p>
    <w:p w14:paraId="4DC100FA" w14:textId="77777777" w:rsidR="00573F0E" w:rsidRPr="00865802" w:rsidRDefault="00573F0E" w:rsidP="00573F0E">
      <w:pPr>
        <w:spacing w:after="0" w:line="360" w:lineRule="auto"/>
        <w:jc w:val="both"/>
        <w:rPr>
          <w:rFonts w:ascii="Arial Nova" w:hAnsi="Arial Nova" w:cs="Arial"/>
          <w:sz w:val="24"/>
          <w:szCs w:val="24"/>
        </w:rPr>
      </w:pPr>
      <w:r w:rsidRPr="00865802">
        <w:rPr>
          <w:rFonts w:ascii="Arial Nova" w:hAnsi="Arial Nova" w:cs="Arial"/>
          <w:sz w:val="24"/>
          <w:szCs w:val="24"/>
        </w:rPr>
        <w:t>Estas acciones afirmativas</w:t>
      </w:r>
      <w:r w:rsidRPr="00865802">
        <w:rPr>
          <w:rStyle w:val="Refdenotaalpie"/>
          <w:rFonts w:ascii="Arial Nova" w:hAnsi="Arial Nova" w:cs="Arial"/>
        </w:rPr>
        <w:footnoteReference w:id="22"/>
      </w:r>
      <w:r w:rsidRPr="00865802">
        <w:rPr>
          <w:rFonts w:ascii="Arial Nova" w:hAnsi="Arial Nova" w:cs="Arial"/>
          <w:sz w:val="24"/>
          <w:szCs w:val="24"/>
        </w:rPr>
        <w:t xml:space="preserve">, encuentran su fundamento en la jurisprudencia 43/2014 de rubro: </w:t>
      </w:r>
      <w:r w:rsidRPr="00865802">
        <w:rPr>
          <w:rFonts w:ascii="Arial Nova" w:hAnsi="Arial Nova" w:cs="Arial"/>
          <w:b/>
          <w:bCs/>
          <w:i/>
          <w:iCs/>
          <w:sz w:val="24"/>
          <w:szCs w:val="24"/>
        </w:rPr>
        <w:t>“</w:t>
      </w:r>
      <w:r w:rsidRPr="00865802">
        <w:rPr>
          <w:rFonts w:ascii="Arial Nova" w:hAnsi="Arial Nova" w:cs="Arial"/>
          <w:b/>
          <w:bCs/>
          <w:sz w:val="24"/>
          <w:szCs w:val="24"/>
        </w:rPr>
        <w:t>ACCIONES AFIRMATIVAS. TIENEN SUSTENTO EN EL PRINCIPIO CONSTITUCIONAL Y CONVENCIONAL DE IGUALDAD MATERIAL”</w:t>
      </w:r>
      <w:r w:rsidRPr="00865802">
        <w:rPr>
          <w:rFonts w:ascii="Arial Nova" w:hAnsi="Arial Nova" w:cs="Arial"/>
          <w:sz w:val="24"/>
          <w:szCs w:val="24"/>
        </w:rPr>
        <w:t xml:space="preserve">, en donde precisamente se dice que se trata de medidas </w:t>
      </w:r>
      <w:r w:rsidRPr="00865802">
        <w:rPr>
          <w:rFonts w:ascii="Arial Nova" w:hAnsi="Arial Nova" w:cs="Arial"/>
          <w:bCs/>
          <w:sz w:val="24"/>
          <w:szCs w:val="24"/>
        </w:rPr>
        <w:t>compensatorias que tienen como objetivo, contrarrestar la disparidad social de los grupos ya mencionados</w:t>
      </w:r>
      <w:r w:rsidRPr="00865802">
        <w:rPr>
          <w:rFonts w:ascii="Arial Nova" w:hAnsi="Arial Nova" w:cs="Arial"/>
          <w:sz w:val="24"/>
          <w:szCs w:val="24"/>
        </w:rPr>
        <w:t>.</w:t>
      </w:r>
    </w:p>
    <w:p w14:paraId="004F44AD" w14:textId="77777777" w:rsidR="00573F0E" w:rsidRPr="00865802" w:rsidRDefault="00573F0E" w:rsidP="00573F0E">
      <w:pPr>
        <w:spacing w:after="0" w:line="360" w:lineRule="auto"/>
        <w:jc w:val="both"/>
        <w:rPr>
          <w:rFonts w:ascii="Arial Nova" w:hAnsi="Arial Nova" w:cs="Arial"/>
          <w:sz w:val="24"/>
          <w:szCs w:val="24"/>
        </w:rPr>
      </w:pPr>
    </w:p>
    <w:p w14:paraId="7C0A49C1" w14:textId="77777777" w:rsidR="00573F0E" w:rsidRPr="00865802" w:rsidRDefault="00573F0E" w:rsidP="00573F0E">
      <w:pPr>
        <w:spacing w:after="0" w:line="360" w:lineRule="auto"/>
        <w:jc w:val="both"/>
        <w:rPr>
          <w:rFonts w:ascii="Arial Nova" w:hAnsi="Arial Nova" w:cs="Arial"/>
          <w:sz w:val="24"/>
          <w:szCs w:val="24"/>
        </w:rPr>
      </w:pPr>
      <w:r w:rsidRPr="00865802">
        <w:rPr>
          <w:rFonts w:ascii="Arial Nova" w:hAnsi="Arial Nova" w:cs="Arial"/>
          <w:sz w:val="24"/>
          <w:szCs w:val="24"/>
        </w:rPr>
        <w:t xml:space="preserve">Además, en la Jurisprudencia 30/2014, de rubro: </w:t>
      </w:r>
      <w:r w:rsidRPr="00865802">
        <w:rPr>
          <w:rFonts w:ascii="Arial Nova" w:hAnsi="Arial Nova" w:cs="Arial"/>
          <w:b/>
          <w:bCs/>
          <w:sz w:val="24"/>
          <w:szCs w:val="24"/>
        </w:rPr>
        <w:t>“ACCIONES AFIRMATIVAS. NATURALEZA, CARACTERÍSTICAS Y OBJETIVO DE SU IMPLEMENTACIÓN”</w:t>
      </w:r>
      <w:r w:rsidRPr="00865802">
        <w:rPr>
          <w:rFonts w:ascii="Arial Nova" w:hAnsi="Arial Nova" w:cs="Arial"/>
          <w:sz w:val="24"/>
          <w:szCs w:val="24"/>
        </w:rPr>
        <w:t>, se determinó que las acciones afirmativas constituyen una medida compensatoria para situaciones desfavorables, que tienen como propósito revertir escenarios de desigualdad histórica y de facto que enfrentan ciertos grupos humanos en el ejercicio de sus derechos, y con ello, garantizarles un plano de igualdad sustancial en el acceso a los bienes, servicios y oportunidades de que disponen la mayoría de los sectores sociales</w:t>
      </w:r>
      <w:r w:rsidRPr="00865802">
        <w:rPr>
          <w:rStyle w:val="Refdenotaalpie"/>
          <w:rFonts w:ascii="Arial Nova" w:hAnsi="Arial Nova" w:cs="Arial"/>
        </w:rPr>
        <w:footnoteReference w:id="23"/>
      </w:r>
      <w:r w:rsidRPr="00865802">
        <w:rPr>
          <w:rFonts w:ascii="Arial Nova" w:hAnsi="Arial Nova" w:cs="Arial"/>
          <w:sz w:val="24"/>
          <w:szCs w:val="24"/>
        </w:rPr>
        <w:t>.</w:t>
      </w:r>
    </w:p>
    <w:p w14:paraId="31BC7810" w14:textId="77777777" w:rsidR="00573F0E" w:rsidRPr="00865802" w:rsidRDefault="00573F0E" w:rsidP="00573F0E">
      <w:pPr>
        <w:spacing w:after="0" w:line="360" w:lineRule="auto"/>
        <w:jc w:val="both"/>
        <w:rPr>
          <w:rFonts w:ascii="Arial Nova" w:hAnsi="Arial Nova" w:cs="Arial"/>
          <w:sz w:val="24"/>
          <w:szCs w:val="24"/>
        </w:rPr>
      </w:pPr>
    </w:p>
    <w:p w14:paraId="2656C4EC" w14:textId="77777777" w:rsidR="00573F0E" w:rsidRPr="00865802" w:rsidRDefault="00573F0E" w:rsidP="00573F0E">
      <w:pPr>
        <w:spacing w:after="0" w:line="360" w:lineRule="auto"/>
        <w:jc w:val="both"/>
        <w:rPr>
          <w:rFonts w:ascii="Arial Nova" w:hAnsi="Arial Nova" w:cs="Arial"/>
          <w:sz w:val="24"/>
          <w:szCs w:val="24"/>
        </w:rPr>
      </w:pPr>
      <w:r w:rsidRPr="00865802">
        <w:rPr>
          <w:rFonts w:ascii="Arial Nova" w:hAnsi="Arial Nova" w:cs="Arial"/>
          <w:sz w:val="24"/>
          <w:szCs w:val="24"/>
        </w:rPr>
        <w:t xml:space="preserve">En ese sentido, se estableció que los elementos que caracterizan a este tipo de acciones son: </w:t>
      </w:r>
      <w:r w:rsidRPr="00865802">
        <w:rPr>
          <w:rFonts w:ascii="Arial Nova" w:hAnsi="Arial Nova" w:cs="Arial"/>
          <w:b/>
          <w:bCs/>
          <w:sz w:val="24"/>
          <w:szCs w:val="24"/>
        </w:rPr>
        <w:t>temporal</w:t>
      </w:r>
      <w:r w:rsidRPr="00865802">
        <w:rPr>
          <w:rFonts w:ascii="Arial Nova" w:hAnsi="Arial Nova" w:cs="Arial"/>
          <w:sz w:val="24"/>
          <w:szCs w:val="24"/>
        </w:rPr>
        <w:t xml:space="preserve">, porque constituyen un medio cuya duración se encuentra condicionada al </w:t>
      </w:r>
      <w:r w:rsidRPr="00865802">
        <w:rPr>
          <w:rFonts w:ascii="Arial Nova" w:hAnsi="Arial Nova" w:cs="Arial"/>
          <w:sz w:val="24"/>
          <w:szCs w:val="24"/>
        </w:rPr>
        <w:lastRenderedPageBreak/>
        <w:t xml:space="preserve">fin que se proponen; </w:t>
      </w:r>
      <w:r w:rsidRPr="00865802">
        <w:rPr>
          <w:rFonts w:ascii="Arial Nova" w:hAnsi="Arial Nova" w:cs="Arial"/>
          <w:b/>
          <w:bCs/>
          <w:sz w:val="24"/>
          <w:szCs w:val="24"/>
        </w:rPr>
        <w:t>proporcional</w:t>
      </w:r>
      <w:r w:rsidRPr="00865802">
        <w:rPr>
          <w:rFonts w:ascii="Arial Nova" w:hAnsi="Arial Nova" w:cs="Arial"/>
          <w:sz w:val="24"/>
          <w:szCs w:val="24"/>
        </w:rPr>
        <w:t xml:space="preserve">, al exigírseles un equilibrio entre las medidas que se implementan con la acción y los resultados por conseguir, y sin que se produzca una mayor desigualdad a la que pretende eliminar; así como </w:t>
      </w:r>
      <w:r w:rsidRPr="00865802">
        <w:rPr>
          <w:rFonts w:ascii="Arial Nova" w:hAnsi="Arial Nova" w:cs="Arial"/>
          <w:b/>
          <w:bCs/>
          <w:sz w:val="24"/>
          <w:szCs w:val="24"/>
        </w:rPr>
        <w:t>razonables y objetivas</w:t>
      </w:r>
      <w:r w:rsidRPr="00865802">
        <w:rPr>
          <w:rFonts w:ascii="Arial Nova" w:hAnsi="Arial Nova" w:cs="Arial"/>
          <w:sz w:val="24"/>
          <w:szCs w:val="24"/>
        </w:rPr>
        <w:t>, ya que deben responder al interés de la colectividad a partir de una situación de injusticia para un sector determinado.</w:t>
      </w:r>
    </w:p>
    <w:p w14:paraId="69CD53AB" w14:textId="77777777" w:rsidR="00573F0E" w:rsidRPr="00865802" w:rsidRDefault="00573F0E" w:rsidP="00573F0E">
      <w:pPr>
        <w:spacing w:after="0" w:line="360" w:lineRule="auto"/>
        <w:jc w:val="both"/>
        <w:rPr>
          <w:rFonts w:ascii="Arial Nova" w:hAnsi="Arial Nova" w:cs="Arial"/>
          <w:sz w:val="24"/>
          <w:szCs w:val="24"/>
        </w:rPr>
      </w:pPr>
      <w:r w:rsidRPr="00865802">
        <w:rPr>
          <w:rFonts w:ascii="Arial Nova" w:hAnsi="Arial Nova" w:cs="Arial"/>
          <w:sz w:val="24"/>
          <w:szCs w:val="24"/>
        </w:rPr>
        <w:t xml:space="preserve"> </w:t>
      </w:r>
    </w:p>
    <w:p w14:paraId="050FC155" w14:textId="77777777" w:rsidR="00573F0E" w:rsidRPr="00865802" w:rsidRDefault="00573F0E" w:rsidP="00573F0E">
      <w:pPr>
        <w:spacing w:after="0" w:line="360" w:lineRule="auto"/>
        <w:jc w:val="both"/>
        <w:rPr>
          <w:rFonts w:ascii="Arial Nova" w:hAnsi="Arial Nova" w:cs="Arial"/>
          <w:sz w:val="24"/>
          <w:szCs w:val="24"/>
        </w:rPr>
      </w:pPr>
      <w:r w:rsidRPr="00865802">
        <w:rPr>
          <w:rFonts w:ascii="Arial Nova" w:hAnsi="Arial Nova" w:cs="Arial"/>
          <w:sz w:val="24"/>
          <w:szCs w:val="24"/>
        </w:rPr>
        <w:t xml:space="preserve">De igual forma, en la Jurisprudencia 11/2015, de rubro: </w:t>
      </w:r>
      <w:r w:rsidRPr="00865802">
        <w:rPr>
          <w:rFonts w:ascii="Arial Nova" w:hAnsi="Arial Nova" w:cs="Arial"/>
          <w:b/>
          <w:bCs/>
          <w:sz w:val="24"/>
          <w:szCs w:val="24"/>
        </w:rPr>
        <w:t>“ACCIONES AFIRMATIVAS. ELEMENTOS FUNDAMENTALES.”</w:t>
      </w:r>
      <w:r w:rsidRPr="00865802">
        <w:rPr>
          <w:rFonts w:ascii="Arial Nova" w:hAnsi="Arial Nova" w:cs="Arial"/>
          <w:sz w:val="24"/>
          <w:szCs w:val="24"/>
        </w:rPr>
        <w:t xml:space="preserve"> La Sala Superior interpretó que el Estado mexicano tiene la obligación de establecer acciones afirmativas en tanto constituyen medidas temporales, razonables, proporcionales y objetivas orientadas a la igualdad material.</w:t>
      </w:r>
    </w:p>
    <w:p w14:paraId="4878972C" w14:textId="77777777" w:rsidR="00573F0E" w:rsidRPr="00865802" w:rsidRDefault="00573F0E" w:rsidP="00573F0E">
      <w:pPr>
        <w:spacing w:after="0" w:line="360" w:lineRule="auto"/>
        <w:jc w:val="both"/>
        <w:rPr>
          <w:rFonts w:ascii="Arial Nova" w:hAnsi="Arial Nova" w:cs="Arial"/>
          <w:sz w:val="24"/>
          <w:szCs w:val="24"/>
        </w:rPr>
      </w:pPr>
    </w:p>
    <w:p w14:paraId="554C3CCA" w14:textId="77777777" w:rsidR="00573F0E" w:rsidRPr="00865802" w:rsidRDefault="00573F0E" w:rsidP="00573F0E">
      <w:pPr>
        <w:spacing w:after="0" w:line="360" w:lineRule="auto"/>
        <w:jc w:val="both"/>
        <w:rPr>
          <w:rFonts w:ascii="Arial Nova" w:hAnsi="Arial Nova" w:cs="Arial"/>
          <w:sz w:val="24"/>
          <w:szCs w:val="24"/>
        </w:rPr>
      </w:pPr>
      <w:r w:rsidRPr="00865802">
        <w:rPr>
          <w:rFonts w:ascii="Arial Nova" w:hAnsi="Arial Nova" w:cs="Arial"/>
          <w:sz w:val="24"/>
          <w:szCs w:val="24"/>
        </w:rPr>
        <w:t xml:space="preserve"> En esa línea, la Sala Superior y Salas Regionales han establecido que los elementos fundamentales de las acciones afirmativas son:</w:t>
      </w:r>
    </w:p>
    <w:p w14:paraId="68C4E7FF" w14:textId="77777777" w:rsidR="00573F0E" w:rsidRPr="00865802" w:rsidRDefault="00573F0E" w:rsidP="00573F0E">
      <w:pPr>
        <w:spacing w:after="0" w:line="360" w:lineRule="auto"/>
        <w:jc w:val="both"/>
        <w:rPr>
          <w:rFonts w:ascii="Arial Nova" w:hAnsi="Arial Nova" w:cs="Arial"/>
          <w:sz w:val="24"/>
          <w:szCs w:val="24"/>
        </w:rPr>
      </w:pPr>
    </w:p>
    <w:p w14:paraId="650520F0" w14:textId="77777777" w:rsidR="00573F0E" w:rsidRPr="00D4421D" w:rsidRDefault="00573F0E" w:rsidP="00573F0E">
      <w:pPr>
        <w:spacing w:after="0" w:line="240" w:lineRule="auto"/>
        <w:ind w:left="1134" w:right="1134"/>
        <w:jc w:val="both"/>
        <w:rPr>
          <w:rFonts w:ascii="Arial Nova" w:hAnsi="Arial Nova" w:cs="Arial"/>
          <w:i/>
          <w:iCs/>
          <w:sz w:val="20"/>
          <w:szCs w:val="20"/>
        </w:rPr>
      </w:pPr>
      <w:r w:rsidRPr="00D4421D">
        <w:rPr>
          <w:rFonts w:ascii="Arial Nova" w:hAnsi="Arial Nova" w:cs="Arial"/>
          <w:i/>
          <w:iCs/>
          <w:sz w:val="20"/>
          <w:szCs w:val="20"/>
        </w:rPr>
        <w:t xml:space="preserve">a) </w:t>
      </w:r>
      <w:r w:rsidRPr="00D4421D">
        <w:rPr>
          <w:rFonts w:ascii="Arial Nova" w:hAnsi="Arial Nova" w:cs="Arial"/>
          <w:b/>
          <w:bCs/>
          <w:i/>
          <w:iCs/>
          <w:sz w:val="20"/>
          <w:szCs w:val="20"/>
        </w:rPr>
        <w:t>Objeto y fin.</w:t>
      </w:r>
      <w:r w:rsidRPr="00D4421D">
        <w:rPr>
          <w:rFonts w:ascii="Arial Nova" w:hAnsi="Arial Nova" w:cs="Arial"/>
          <w:i/>
          <w:iCs/>
          <w:sz w:val="20"/>
          <w:szCs w:val="20"/>
        </w:rPr>
        <w:t xml:space="preserve"> Hacer realidad la igualdad material y, por tanto, compensar o remediar una situación de injusticia, desventaja o discriminación; alcanzar una representación o un nivel de participación equilibrada, así como establecer las condiciones mínimas para que las personas puedan partir de un mismo punto de arranque y desplegar sus atributos y capacidades.</w:t>
      </w:r>
    </w:p>
    <w:p w14:paraId="10CD8855" w14:textId="77777777" w:rsidR="00573F0E" w:rsidRPr="00D4421D" w:rsidRDefault="00573F0E" w:rsidP="00573F0E">
      <w:pPr>
        <w:spacing w:after="0" w:line="240" w:lineRule="auto"/>
        <w:ind w:left="1134" w:right="1134"/>
        <w:jc w:val="both"/>
        <w:rPr>
          <w:rFonts w:ascii="Arial Nova" w:hAnsi="Arial Nova" w:cs="Arial"/>
          <w:i/>
          <w:iCs/>
          <w:sz w:val="20"/>
          <w:szCs w:val="20"/>
        </w:rPr>
      </w:pPr>
    </w:p>
    <w:p w14:paraId="37F3E2FF" w14:textId="77777777" w:rsidR="00573F0E" w:rsidRPr="00D4421D" w:rsidRDefault="00573F0E" w:rsidP="00573F0E">
      <w:pPr>
        <w:spacing w:after="0" w:line="240" w:lineRule="auto"/>
        <w:ind w:left="1134" w:right="1134"/>
        <w:jc w:val="both"/>
        <w:rPr>
          <w:rFonts w:ascii="Arial Nova" w:hAnsi="Arial Nova" w:cs="Arial"/>
          <w:i/>
          <w:iCs/>
          <w:sz w:val="20"/>
          <w:szCs w:val="20"/>
        </w:rPr>
      </w:pPr>
      <w:r w:rsidRPr="00D4421D">
        <w:rPr>
          <w:rFonts w:ascii="Arial Nova" w:hAnsi="Arial Nova" w:cs="Arial"/>
          <w:i/>
          <w:iCs/>
          <w:sz w:val="20"/>
          <w:szCs w:val="20"/>
        </w:rPr>
        <w:t xml:space="preserve"> b) </w:t>
      </w:r>
      <w:r w:rsidRPr="00D4421D">
        <w:rPr>
          <w:rFonts w:ascii="Arial Nova" w:hAnsi="Arial Nova" w:cs="Arial"/>
          <w:b/>
          <w:bCs/>
          <w:i/>
          <w:iCs/>
          <w:sz w:val="20"/>
          <w:szCs w:val="20"/>
        </w:rPr>
        <w:t>Destinatarias</w:t>
      </w:r>
      <w:r w:rsidRPr="00D4421D">
        <w:rPr>
          <w:rFonts w:ascii="Arial Nova" w:hAnsi="Arial Nova" w:cs="Arial"/>
          <w:i/>
          <w:iCs/>
          <w:sz w:val="20"/>
          <w:szCs w:val="20"/>
        </w:rPr>
        <w:t>. Personas y grupos en situación de vulnerabilidad, desventaja y/o discriminación para gozar y ejercer efectivamente sus derechos.</w:t>
      </w:r>
    </w:p>
    <w:p w14:paraId="22581A5E" w14:textId="77777777" w:rsidR="00573F0E" w:rsidRPr="00D4421D" w:rsidRDefault="00573F0E" w:rsidP="00573F0E">
      <w:pPr>
        <w:spacing w:after="0" w:line="240" w:lineRule="auto"/>
        <w:ind w:left="1134" w:right="1134"/>
        <w:jc w:val="both"/>
        <w:rPr>
          <w:rFonts w:ascii="Arial Nova" w:hAnsi="Arial Nova" w:cs="Arial"/>
          <w:i/>
          <w:iCs/>
          <w:sz w:val="20"/>
          <w:szCs w:val="20"/>
        </w:rPr>
      </w:pPr>
    </w:p>
    <w:p w14:paraId="28F857CD" w14:textId="77777777" w:rsidR="00573F0E" w:rsidRPr="00D4421D" w:rsidRDefault="00573F0E" w:rsidP="00573F0E">
      <w:pPr>
        <w:spacing w:after="0" w:line="240" w:lineRule="auto"/>
        <w:ind w:left="1134" w:right="1134"/>
        <w:jc w:val="both"/>
        <w:rPr>
          <w:rFonts w:ascii="Arial Nova" w:hAnsi="Arial Nova" w:cs="Arial"/>
          <w:i/>
          <w:iCs/>
          <w:sz w:val="20"/>
          <w:szCs w:val="20"/>
        </w:rPr>
      </w:pPr>
      <w:r w:rsidRPr="00D4421D">
        <w:rPr>
          <w:rFonts w:ascii="Arial Nova" w:hAnsi="Arial Nova" w:cs="Arial"/>
          <w:i/>
          <w:iCs/>
          <w:sz w:val="20"/>
          <w:szCs w:val="20"/>
        </w:rPr>
        <w:t xml:space="preserve"> c) </w:t>
      </w:r>
      <w:r w:rsidRPr="00D4421D">
        <w:rPr>
          <w:rFonts w:ascii="Arial Nova" w:hAnsi="Arial Nova" w:cs="Arial"/>
          <w:b/>
          <w:bCs/>
          <w:i/>
          <w:iCs/>
          <w:sz w:val="20"/>
          <w:szCs w:val="20"/>
        </w:rPr>
        <w:t>Conducta exigible</w:t>
      </w:r>
      <w:r w:rsidRPr="00D4421D">
        <w:rPr>
          <w:rFonts w:ascii="Arial Nova" w:hAnsi="Arial Nova" w:cs="Arial"/>
          <w:i/>
          <w:iCs/>
          <w:sz w:val="20"/>
          <w:szCs w:val="20"/>
        </w:rPr>
        <w:t>. Abarca una amplia gama de instrumentos, políticas y prácticas de índole legislativa, ejecutiva, administrativa y reglamentaria. La elección de una acción dependerá del contexto en que se aplique y del objetivo a lograr. La figura más conocida de las acciones afirmativas son las políticas de cuotas o cupos.</w:t>
      </w:r>
    </w:p>
    <w:p w14:paraId="5A4D0A2B" w14:textId="77777777" w:rsidR="00573F0E" w:rsidRPr="00865802" w:rsidRDefault="00573F0E" w:rsidP="00573F0E">
      <w:pPr>
        <w:spacing w:after="0" w:line="360" w:lineRule="auto"/>
        <w:jc w:val="both"/>
        <w:rPr>
          <w:rFonts w:ascii="Arial Nova" w:hAnsi="Arial Nova" w:cs="Arial"/>
          <w:sz w:val="24"/>
          <w:szCs w:val="24"/>
        </w:rPr>
      </w:pPr>
    </w:p>
    <w:p w14:paraId="588C0463" w14:textId="77777777" w:rsidR="00573F0E" w:rsidRPr="00865802" w:rsidRDefault="00573F0E" w:rsidP="00573F0E">
      <w:pPr>
        <w:spacing w:after="0" w:line="360" w:lineRule="auto"/>
        <w:jc w:val="both"/>
        <w:rPr>
          <w:rFonts w:ascii="Arial Nova" w:hAnsi="Arial Nova" w:cs="Arial"/>
          <w:sz w:val="24"/>
          <w:szCs w:val="24"/>
        </w:rPr>
      </w:pPr>
      <w:r w:rsidRPr="00865802">
        <w:rPr>
          <w:rFonts w:ascii="Arial Nova" w:hAnsi="Arial Nova" w:cs="Arial"/>
          <w:sz w:val="24"/>
          <w:szCs w:val="24"/>
        </w:rPr>
        <w:t>Bajo tales consideraciones, las acciones afirmativas son un mecanismo equiparador de desigualdades sociales, ya que promueven</w:t>
      </w:r>
      <w:r w:rsidRPr="00865802">
        <w:rPr>
          <w:rFonts w:ascii="Arial Nova" w:hAnsi="Arial Nova" w:cs="Arial"/>
          <w:bCs/>
          <w:sz w:val="24"/>
          <w:szCs w:val="24"/>
        </w:rPr>
        <w:t xml:space="preserve"> una igualdad sustancial entre todos los miembros de la sociedad y los grupos desventajados, y los reivindica, al establecer prácticas o reglas dirigidas a la eliminación de las desigualdades de hecho y el restablecimiento de los derechos fundamentales a la igualdad en su dimensión material, y en cuanto a lo que hace a la </w:t>
      </w:r>
      <w:r w:rsidRPr="00865802">
        <w:rPr>
          <w:rFonts w:ascii="Arial Nova" w:hAnsi="Arial Nova" w:cs="Arial"/>
          <w:sz w:val="24"/>
          <w:szCs w:val="24"/>
        </w:rPr>
        <w:t>materia político-electoral, estas medidas han sido utilizadas como mecanismos reivindicadores en la participación política inclusiva</w:t>
      </w:r>
      <w:r w:rsidRPr="00865802">
        <w:rPr>
          <w:rStyle w:val="Refdenotaalpie"/>
          <w:rFonts w:ascii="Arial Nova" w:hAnsi="Arial Nova" w:cs="Arial"/>
        </w:rPr>
        <w:footnoteReference w:id="24"/>
      </w:r>
      <w:r w:rsidRPr="00865802">
        <w:rPr>
          <w:rFonts w:ascii="Arial Nova" w:hAnsi="Arial Nova" w:cs="Arial"/>
          <w:sz w:val="24"/>
          <w:szCs w:val="24"/>
        </w:rPr>
        <w:t>.</w:t>
      </w:r>
    </w:p>
    <w:p w14:paraId="0E9131F8" w14:textId="77777777" w:rsidR="00573F0E" w:rsidRPr="00865802" w:rsidRDefault="00573F0E" w:rsidP="00573F0E">
      <w:pPr>
        <w:spacing w:after="0" w:line="360" w:lineRule="auto"/>
        <w:jc w:val="both"/>
        <w:rPr>
          <w:rFonts w:ascii="Arial Nova" w:hAnsi="Arial Nova" w:cs="Arial"/>
          <w:sz w:val="24"/>
          <w:szCs w:val="24"/>
        </w:rPr>
      </w:pPr>
    </w:p>
    <w:p w14:paraId="7336AF10" w14:textId="77777777" w:rsidR="00573F0E" w:rsidRPr="00865802" w:rsidRDefault="00573F0E" w:rsidP="00573F0E">
      <w:pPr>
        <w:spacing w:after="0" w:line="360" w:lineRule="auto"/>
        <w:jc w:val="both"/>
        <w:rPr>
          <w:rFonts w:ascii="Arial Nova" w:hAnsi="Arial Nova" w:cs="Arial"/>
          <w:sz w:val="24"/>
          <w:szCs w:val="24"/>
        </w:rPr>
      </w:pPr>
      <w:r w:rsidRPr="00865802">
        <w:rPr>
          <w:rFonts w:ascii="Arial Nova" w:hAnsi="Arial Nova" w:cs="Arial"/>
          <w:sz w:val="24"/>
          <w:szCs w:val="24"/>
        </w:rPr>
        <w:t xml:space="preserve">Así, como ya se dijo en párrafos anteriores, las autoridades que conforman el Estado Mexicano deben adoptar medidas pertinentes para hacer efectivos los derechos reconocidos en su propia </w:t>
      </w:r>
      <w:r>
        <w:rPr>
          <w:rFonts w:ascii="Arial Nova" w:hAnsi="Arial Nova" w:cs="Arial"/>
          <w:sz w:val="24"/>
          <w:szCs w:val="24"/>
        </w:rPr>
        <w:t>C</w:t>
      </w:r>
      <w:r w:rsidRPr="00865802">
        <w:rPr>
          <w:rFonts w:ascii="Arial Nova" w:hAnsi="Arial Nova" w:cs="Arial"/>
          <w:sz w:val="24"/>
          <w:szCs w:val="24"/>
        </w:rPr>
        <w:t xml:space="preserve">onstitución, lo que implica el ejercicio de sus facultades, mediante la emisión de criterios, reglamentos y prácticas que aceleren la igualdad de condiciones en el ejercicio de derechos. </w:t>
      </w:r>
    </w:p>
    <w:p w14:paraId="13E6ECF4" w14:textId="77777777" w:rsidR="00573F0E" w:rsidRPr="00865802" w:rsidRDefault="00573F0E" w:rsidP="00573F0E">
      <w:pPr>
        <w:spacing w:after="0" w:line="360" w:lineRule="auto"/>
        <w:jc w:val="both"/>
        <w:rPr>
          <w:rFonts w:ascii="Arial Nova" w:hAnsi="Arial Nova" w:cs="Arial"/>
          <w:sz w:val="24"/>
          <w:szCs w:val="24"/>
        </w:rPr>
      </w:pPr>
    </w:p>
    <w:p w14:paraId="1D1D1519" w14:textId="77777777" w:rsidR="00573F0E" w:rsidRPr="00865802" w:rsidRDefault="00573F0E" w:rsidP="00573F0E">
      <w:pPr>
        <w:spacing w:after="0" w:line="360" w:lineRule="auto"/>
        <w:jc w:val="both"/>
        <w:rPr>
          <w:rFonts w:ascii="Arial Nova" w:hAnsi="Arial Nova" w:cs="Arial"/>
          <w:sz w:val="24"/>
          <w:szCs w:val="24"/>
        </w:rPr>
      </w:pPr>
      <w:r w:rsidRPr="00490D3C">
        <w:rPr>
          <w:rFonts w:ascii="Arial Nova" w:hAnsi="Arial Nova" w:cs="Arial"/>
          <w:sz w:val="24"/>
          <w:szCs w:val="24"/>
        </w:rPr>
        <w:lastRenderedPageBreak/>
        <w:t>Por tanto, no existe justificación en la omisión respecto a emitir acciones afirmativas en favor</w:t>
      </w:r>
      <w:r w:rsidRPr="00865802">
        <w:rPr>
          <w:rFonts w:ascii="Arial Nova" w:hAnsi="Arial Nova" w:cs="Arial"/>
          <w:sz w:val="24"/>
          <w:szCs w:val="24"/>
        </w:rPr>
        <w:t xml:space="preserve"> de las personas pertenecientes a grupos en situación de vulnerabilidad, </w:t>
      </w:r>
      <w:r>
        <w:rPr>
          <w:rFonts w:ascii="Arial Nova" w:hAnsi="Arial Nova" w:cs="Arial"/>
          <w:sz w:val="24"/>
          <w:szCs w:val="24"/>
        </w:rPr>
        <w:t xml:space="preserve">por lo que </w:t>
      </w:r>
      <w:r w:rsidRPr="00865802">
        <w:rPr>
          <w:rFonts w:ascii="Arial Nova" w:hAnsi="Arial Nova" w:cs="Arial"/>
          <w:sz w:val="24"/>
          <w:szCs w:val="24"/>
        </w:rPr>
        <w:t xml:space="preserve">se advierte que es </w:t>
      </w:r>
      <w:r>
        <w:rPr>
          <w:rFonts w:ascii="Arial Nova" w:hAnsi="Arial Nova" w:cs="Arial"/>
          <w:sz w:val="24"/>
          <w:szCs w:val="24"/>
        </w:rPr>
        <w:t>é</w:t>
      </w:r>
      <w:r w:rsidRPr="00865802">
        <w:rPr>
          <w:rFonts w:ascii="Arial Nova" w:hAnsi="Arial Nova" w:cs="Arial"/>
          <w:sz w:val="24"/>
          <w:szCs w:val="24"/>
        </w:rPr>
        <w:t xml:space="preserve">ste el mecanismo idóneo para revertir la transgresión a sus derechos y la discriminación de la que han sido objeto a lo largo de la historia. </w:t>
      </w:r>
    </w:p>
    <w:p w14:paraId="7FBF2C5B" w14:textId="77777777" w:rsidR="00573F0E" w:rsidRPr="00865802" w:rsidRDefault="00573F0E" w:rsidP="00573F0E">
      <w:pPr>
        <w:spacing w:after="0" w:line="360" w:lineRule="auto"/>
        <w:jc w:val="both"/>
        <w:rPr>
          <w:rFonts w:ascii="Arial Nova" w:hAnsi="Arial Nova" w:cs="Arial"/>
          <w:sz w:val="24"/>
          <w:szCs w:val="24"/>
        </w:rPr>
      </w:pPr>
    </w:p>
    <w:p w14:paraId="64159BD0" w14:textId="77777777" w:rsidR="00573F0E" w:rsidRPr="00865802" w:rsidRDefault="00573F0E" w:rsidP="00573F0E">
      <w:pPr>
        <w:spacing w:after="0" w:line="360" w:lineRule="auto"/>
        <w:jc w:val="both"/>
        <w:rPr>
          <w:rFonts w:ascii="Arial Nova" w:hAnsi="Arial Nova" w:cs="Arial"/>
          <w:sz w:val="24"/>
          <w:szCs w:val="24"/>
        </w:rPr>
      </w:pPr>
      <w:r w:rsidRPr="00865802">
        <w:rPr>
          <w:rFonts w:ascii="Arial Nova" w:hAnsi="Arial Nova" w:cs="Arial"/>
          <w:sz w:val="24"/>
          <w:szCs w:val="24"/>
        </w:rPr>
        <w:t>En esa inteligencia, el CG con fundamento a lo dispuesto por la Constitución Federal y el marco convencional, está obligado a implementar acciones que quiten todo obstáculo para que las personas de grupos en situación de vulnerabilidad participen de forma igualitaria en los procesos de designación de candidaturas e integración de cargos de elección popular</w:t>
      </w:r>
      <w:r>
        <w:rPr>
          <w:rFonts w:ascii="Arial Nova" w:hAnsi="Arial Nova" w:cs="Arial"/>
          <w:sz w:val="24"/>
          <w:szCs w:val="24"/>
        </w:rPr>
        <w:t xml:space="preserve">, </w:t>
      </w:r>
      <w:r>
        <w:rPr>
          <w:rFonts w:ascii="Arial Nova" w:hAnsi="Arial Nova" w:cs="Arial"/>
          <w:sz w:val="24"/>
          <w:szCs w:val="24"/>
          <w:u w:val="single"/>
        </w:rPr>
        <w:t>teniendo como guía</w:t>
      </w:r>
      <w:r w:rsidRPr="001004B3">
        <w:rPr>
          <w:rFonts w:ascii="Arial Nova" w:hAnsi="Arial Nova" w:cs="Arial"/>
          <w:sz w:val="24"/>
          <w:szCs w:val="24"/>
          <w:u w:val="single"/>
        </w:rPr>
        <w:t xml:space="preserve"> para su diseño, los parámetros que marcan las jurisprudencias tanto de la Sala Superior, como de la SCJN y los criterios internacionales -apuntados en párrafos anteriores-, en cuanto a los límites de la facultad reglamentaria, y las características que deben estudiarse para instrumentar y materializar los mandatos constitucionales</w:t>
      </w:r>
      <w:r w:rsidRPr="00865802">
        <w:rPr>
          <w:rFonts w:ascii="Arial Nova" w:hAnsi="Arial Nova" w:cs="Arial"/>
          <w:sz w:val="24"/>
          <w:szCs w:val="24"/>
        </w:rPr>
        <w:t xml:space="preserve">. </w:t>
      </w:r>
    </w:p>
    <w:p w14:paraId="2C07650A" w14:textId="77777777" w:rsidR="00573F0E" w:rsidRPr="00865802" w:rsidRDefault="00573F0E" w:rsidP="00573F0E">
      <w:pPr>
        <w:spacing w:after="0" w:line="360" w:lineRule="auto"/>
        <w:jc w:val="both"/>
        <w:rPr>
          <w:rFonts w:ascii="Arial Nova" w:hAnsi="Arial Nova" w:cs="Arial"/>
          <w:sz w:val="24"/>
          <w:szCs w:val="24"/>
        </w:rPr>
      </w:pPr>
    </w:p>
    <w:p w14:paraId="32BBE861" w14:textId="77777777" w:rsidR="00573F0E" w:rsidRPr="00865802" w:rsidRDefault="00573F0E" w:rsidP="00573F0E">
      <w:pPr>
        <w:pStyle w:val="Prrafodelista"/>
        <w:numPr>
          <w:ilvl w:val="1"/>
          <w:numId w:val="39"/>
        </w:numPr>
        <w:spacing w:after="0" w:line="360" w:lineRule="auto"/>
        <w:ind w:left="0" w:firstLine="0"/>
        <w:jc w:val="both"/>
        <w:rPr>
          <w:rFonts w:ascii="Arial Nova" w:hAnsi="Arial Nova"/>
          <w:sz w:val="24"/>
          <w:szCs w:val="24"/>
        </w:rPr>
      </w:pPr>
      <w:r w:rsidRPr="00865802">
        <w:rPr>
          <w:rFonts w:ascii="Arial Nova" w:hAnsi="Arial Nova" w:cs="Arial"/>
          <w:b/>
          <w:bCs/>
          <w:sz w:val="24"/>
          <w:szCs w:val="24"/>
        </w:rPr>
        <w:t>Posibilidad de Implementación de las Acciones Afirmativas en Favor de Personas de Grupos en Situación de Vulnerabilidad para el Acceso a Candidaturas y Cargos de Elección Popular</w:t>
      </w:r>
      <w:r>
        <w:rPr>
          <w:rFonts w:ascii="Arial Nova" w:hAnsi="Arial Nova" w:cs="Arial"/>
          <w:b/>
          <w:bCs/>
          <w:sz w:val="24"/>
          <w:szCs w:val="24"/>
        </w:rPr>
        <w:t xml:space="preserve"> en el PEL 2020-2021</w:t>
      </w:r>
      <w:r w:rsidRPr="00865802">
        <w:rPr>
          <w:rFonts w:ascii="Arial Nova" w:hAnsi="Arial Nova" w:cs="Arial"/>
          <w:b/>
          <w:bCs/>
          <w:sz w:val="24"/>
          <w:szCs w:val="24"/>
        </w:rPr>
        <w:t xml:space="preserve">.  </w:t>
      </w:r>
      <w:r w:rsidRPr="00865802">
        <w:rPr>
          <w:rFonts w:ascii="Arial Nova" w:hAnsi="Arial Nova"/>
          <w:sz w:val="24"/>
          <w:szCs w:val="24"/>
        </w:rPr>
        <w:t xml:space="preserve">Para este Tribunal, las acciones afirmativas solicitadas por las promoventes, pueden converger en el proceso en curso, </w:t>
      </w:r>
      <w:r w:rsidRPr="00606D02">
        <w:rPr>
          <w:rFonts w:ascii="Arial Nova" w:hAnsi="Arial Nova"/>
          <w:sz w:val="24"/>
          <w:szCs w:val="24"/>
          <w:u w:val="single"/>
        </w:rPr>
        <w:t>siempre que estas no tengan sobre el mismo, un efecto retroactivo, transgredan, o incluso, dejen sin efectos las etapas que ya han sido concluidas, pues para garantizar la certeza en el proceso electoral, éstas deben quedar intocadas</w:t>
      </w:r>
      <w:r w:rsidRPr="00865802">
        <w:rPr>
          <w:rFonts w:ascii="Arial Nova" w:hAnsi="Arial Nova"/>
          <w:sz w:val="24"/>
          <w:szCs w:val="24"/>
        </w:rPr>
        <w:t xml:space="preserve">.   </w:t>
      </w:r>
    </w:p>
    <w:p w14:paraId="6DCEB078" w14:textId="77777777" w:rsidR="00573F0E" w:rsidRPr="00865802" w:rsidRDefault="00573F0E" w:rsidP="00573F0E">
      <w:pPr>
        <w:spacing w:after="0" w:line="360" w:lineRule="auto"/>
        <w:jc w:val="both"/>
        <w:rPr>
          <w:rFonts w:ascii="Arial Nova" w:hAnsi="Arial Nova" w:cs="Arial"/>
          <w:sz w:val="24"/>
          <w:szCs w:val="24"/>
        </w:rPr>
      </w:pPr>
    </w:p>
    <w:p w14:paraId="2D54E6A1" w14:textId="77777777" w:rsidR="00573F0E" w:rsidRPr="00865802" w:rsidRDefault="00573F0E" w:rsidP="00573F0E">
      <w:pPr>
        <w:spacing w:after="0" w:line="360" w:lineRule="auto"/>
        <w:jc w:val="both"/>
        <w:rPr>
          <w:rFonts w:ascii="Arial Nova" w:hAnsi="Arial Nova"/>
          <w:sz w:val="24"/>
          <w:szCs w:val="24"/>
        </w:rPr>
      </w:pPr>
      <w:r w:rsidRPr="00865802">
        <w:rPr>
          <w:rFonts w:ascii="Arial Nova" w:hAnsi="Arial Nova" w:cs="Arial"/>
          <w:sz w:val="24"/>
          <w:szCs w:val="24"/>
        </w:rPr>
        <w:t xml:space="preserve">Como ya se expuso, </w:t>
      </w:r>
      <w:r w:rsidRPr="00865802">
        <w:rPr>
          <w:rFonts w:ascii="Arial Nova" w:hAnsi="Arial Nova"/>
          <w:sz w:val="24"/>
          <w:szCs w:val="24"/>
        </w:rPr>
        <w:t>la Constitución y las leyes de la materia</w:t>
      </w:r>
      <w:r>
        <w:rPr>
          <w:rFonts w:ascii="Arial Nova" w:hAnsi="Arial Nova"/>
          <w:sz w:val="24"/>
          <w:szCs w:val="24"/>
        </w:rPr>
        <w:t>,</w:t>
      </w:r>
      <w:r w:rsidRPr="00865802">
        <w:rPr>
          <w:rFonts w:ascii="Arial Nova" w:hAnsi="Arial Nova"/>
          <w:sz w:val="24"/>
          <w:szCs w:val="24"/>
        </w:rPr>
        <w:t xml:space="preserve"> consagran al principio de igualdad como auténticos mandatos concretos de optimización dirigidos a implantar y materializar, la igualdad como eje transversal de conformación de los órganos colectivos.</w:t>
      </w:r>
    </w:p>
    <w:p w14:paraId="2D206BDB" w14:textId="77777777" w:rsidR="00573F0E" w:rsidRPr="00865802" w:rsidRDefault="00573F0E" w:rsidP="00573F0E">
      <w:pPr>
        <w:spacing w:after="0" w:line="360" w:lineRule="auto"/>
        <w:jc w:val="both"/>
        <w:rPr>
          <w:rFonts w:ascii="Arial Nova" w:hAnsi="Arial Nova"/>
          <w:sz w:val="24"/>
          <w:szCs w:val="24"/>
        </w:rPr>
      </w:pPr>
    </w:p>
    <w:p w14:paraId="4FD68155"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 xml:space="preserve">Con base en éste, la normativa obliga a las autoridades a dictar las normas y reglamentos suficientes y necesarios para lograr la inclusión de los grupos en situación de vulnerabilidad en la postulación de candidaturas y elección de cargos populares. </w:t>
      </w:r>
    </w:p>
    <w:p w14:paraId="732C6C5F"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0A467831" w14:textId="77777777" w:rsidR="00573F0E" w:rsidRPr="00865802" w:rsidRDefault="00573F0E" w:rsidP="00573F0E">
      <w:pPr>
        <w:pStyle w:val="Estilo"/>
        <w:spacing w:line="360" w:lineRule="auto"/>
        <w:rPr>
          <w:rFonts w:ascii="Arial Nova" w:hAnsi="Arial Nova"/>
        </w:rPr>
      </w:pPr>
      <w:r w:rsidRPr="00865802">
        <w:rPr>
          <w:rFonts w:ascii="Arial Nova" w:hAnsi="Arial Nova"/>
          <w:szCs w:val="24"/>
        </w:rPr>
        <w:t>En ese sentido, es oportuno retomar que Sala Monterrey, en el relativo SM-JDC-0349/2020</w:t>
      </w:r>
      <w:r w:rsidRPr="00865802">
        <w:rPr>
          <w:rStyle w:val="Refdenotaalpie"/>
          <w:rFonts w:ascii="Arial Nova" w:hAnsi="Arial Nova"/>
          <w:szCs w:val="24"/>
        </w:rPr>
        <w:footnoteReference w:id="25"/>
      </w:r>
      <w:r w:rsidRPr="00865802">
        <w:rPr>
          <w:rFonts w:ascii="Arial Nova" w:hAnsi="Arial Nova"/>
          <w:szCs w:val="24"/>
        </w:rPr>
        <w:t xml:space="preserve">, señaló que </w:t>
      </w:r>
      <w:r w:rsidRPr="00865802">
        <w:rPr>
          <w:rFonts w:ascii="Arial Nova" w:hAnsi="Arial Nova"/>
        </w:rPr>
        <w:t>las autoridades electorales administrativas</w:t>
      </w:r>
      <w:r w:rsidRPr="00865802">
        <w:rPr>
          <w:rFonts w:ascii="Arial Nova" w:hAnsi="Arial Nova"/>
          <w:i/>
          <w:iCs/>
        </w:rPr>
        <w:t xml:space="preserve"> -el IEE-, </w:t>
      </w:r>
      <w:r w:rsidRPr="00865802">
        <w:rPr>
          <w:rFonts w:ascii="Arial Nova" w:hAnsi="Arial Nova"/>
        </w:rPr>
        <w:t xml:space="preserve">en el ejercicio de sus atribuciones, pueden implementar medidas que garanticen el ejercicio de los derechos humanos y las libertades fundamentales, con independencia de que se emitan con 90 días antes del inicio del proceso electoral, porque esta regla opera para promulgación y publicación de leyes. </w:t>
      </w:r>
    </w:p>
    <w:p w14:paraId="4C7DB70F"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0DE48A53"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 xml:space="preserve">Sin embargo, pese a que los agravios presentados por las promoventes resultan </w:t>
      </w:r>
      <w:r w:rsidRPr="00865802">
        <w:rPr>
          <w:rFonts w:ascii="Arial Nova" w:hAnsi="Arial Nova"/>
          <w:b/>
          <w:bCs/>
          <w:sz w:val="24"/>
          <w:szCs w:val="24"/>
        </w:rPr>
        <w:t xml:space="preserve">fundados, </w:t>
      </w:r>
      <w:r w:rsidRPr="00865802">
        <w:rPr>
          <w:rFonts w:ascii="Arial Nova" w:hAnsi="Arial Nova"/>
          <w:sz w:val="24"/>
          <w:szCs w:val="24"/>
        </w:rPr>
        <w:t>es necesario tener claro el contexto actual y la temporalidad de las etapas del PEL 2020-2021, a efecto de determinar la viabilidad de la implementación de tales acciones afirmativas de acuerdo a la etapa que transcurre dentro del proceso comicial actual.</w:t>
      </w:r>
    </w:p>
    <w:p w14:paraId="139B5DC2"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4A689984"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 xml:space="preserve">Es decir, debe analizarse, desde la perspectiva de la etapa que transcurre del proceso electoral a este momento, si resulta viable, o no, la implementación de medidas afirmativas y en ese sentido determinar en qué forma pudieran adaptarse sin trastocar la certeza y legalidad que rigen al sistema democrático. </w:t>
      </w:r>
    </w:p>
    <w:p w14:paraId="29D64614"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1C4B410A"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 xml:space="preserve">En ese sentido, se esquematizarán datos relevantes de la Agenda Electoral que permitan de una forma visual, observar el desarrollo del PEL 2020-2021 y sus etapas. </w:t>
      </w:r>
    </w:p>
    <w:p w14:paraId="0E0AD2F6" w14:textId="77777777" w:rsidR="00573F0E" w:rsidRPr="00865802" w:rsidRDefault="00573F0E" w:rsidP="00573F0E">
      <w:pPr>
        <w:pStyle w:val="Prrafodelista"/>
        <w:spacing w:after="0" w:line="360" w:lineRule="auto"/>
        <w:ind w:left="0"/>
        <w:jc w:val="both"/>
        <w:rPr>
          <w:rFonts w:ascii="Arial Nova" w:hAnsi="Arial Nova"/>
          <w:b/>
          <w:bCs/>
          <w:sz w:val="24"/>
          <w:szCs w:val="24"/>
        </w:rPr>
      </w:pPr>
    </w:p>
    <w:p w14:paraId="504BCEEE" w14:textId="77777777" w:rsidR="00573F0E" w:rsidRPr="00865802" w:rsidRDefault="00573F0E" w:rsidP="00573F0E">
      <w:pPr>
        <w:pStyle w:val="Prrafodelista"/>
        <w:spacing w:after="0" w:line="360" w:lineRule="auto"/>
        <w:ind w:left="0"/>
        <w:jc w:val="both"/>
        <w:rPr>
          <w:rFonts w:ascii="Arial Nova" w:hAnsi="Arial Nova"/>
          <w:b/>
          <w:bCs/>
          <w:sz w:val="24"/>
          <w:szCs w:val="24"/>
        </w:rPr>
      </w:pPr>
      <w:r w:rsidRPr="00865802">
        <w:rPr>
          <w:rFonts w:ascii="Arial Nova" w:hAnsi="Arial Nova"/>
          <w:b/>
          <w:bCs/>
          <w:sz w:val="24"/>
          <w:szCs w:val="24"/>
        </w:rPr>
        <w:t xml:space="preserve">Agenda Electoral PEL 2020-2021. </w:t>
      </w:r>
    </w:p>
    <w:p w14:paraId="074E56B5"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En primer lugar, se muestra una tabla</w:t>
      </w:r>
      <w:r w:rsidRPr="00865802">
        <w:rPr>
          <w:rStyle w:val="Refdenotaalpie"/>
          <w:rFonts w:ascii="Arial Nova" w:hAnsi="Arial Nova"/>
          <w:sz w:val="24"/>
          <w:szCs w:val="24"/>
        </w:rPr>
        <w:footnoteReference w:id="26"/>
      </w:r>
      <w:r w:rsidRPr="00865802">
        <w:rPr>
          <w:rFonts w:ascii="Arial Nova" w:hAnsi="Arial Nova"/>
          <w:sz w:val="24"/>
          <w:szCs w:val="24"/>
        </w:rPr>
        <w:t xml:space="preserve"> donde se observan las fechas de las etapas de precampañas, solicitud de registros, campañas y registro de candidatos:</w:t>
      </w:r>
    </w:p>
    <w:p w14:paraId="636113DA" w14:textId="77777777" w:rsidR="00573F0E" w:rsidRPr="00865802" w:rsidRDefault="00573F0E" w:rsidP="00573F0E">
      <w:pPr>
        <w:pStyle w:val="Prrafodelista"/>
        <w:spacing w:after="0" w:line="360" w:lineRule="auto"/>
        <w:ind w:left="0"/>
        <w:jc w:val="both"/>
        <w:rPr>
          <w:rFonts w:ascii="Arial Nova" w:hAnsi="Arial Nova"/>
          <w:sz w:val="24"/>
          <w:szCs w:val="24"/>
        </w:rPr>
      </w:pPr>
    </w:p>
    <w:tbl>
      <w:tblPr>
        <w:tblStyle w:val="Tablaconcuadrcula7concolores"/>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877"/>
        <w:gridCol w:w="1113"/>
        <w:gridCol w:w="2088"/>
        <w:gridCol w:w="2117"/>
      </w:tblGrid>
      <w:tr w:rsidR="00573F0E" w:rsidRPr="00865802" w14:paraId="09CAEC6B" w14:textId="77777777" w:rsidTr="006E5DD4">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100" w:firstRow="0" w:lastRow="0" w:firstColumn="1" w:lastColumn="0" w:oddVBand="0" w:evenVBand="0" w:oddHBand="0" w:evenHBand="0" w:firstRowFirstColumn="1" w:firstRowLastColumn="0" w:lastRowFirstColumn="0" w:lastRowLastColumn="0"/>
            <w:tcW w:w="3053" w:type="dxa"/>
            <w:tcBorders>
              <w:top w:val="none" w:sz="0" w:space="0" w:color="auto"/>
              <w:left w:val="none" w:sz="0" w:space="0" w:color="auto"/>
              <w:bottom w:val="none" w:sz="0" w:space="0" w:color="auto"/>
              <w:right w:val="none" w:sz="0" w:space="0" w:color="auto"/>
            </w:tcBorders>
            <w:shd w:val="clear" w:color="auto" w:fill="404040" w:themeFill="text1" w:themeFillTint="BF"/>
          </w:tcPr>
          <w:p w14:paraId="1E437195" w14:textId="77777777" w:rsidR="00573F0E" w:rsidRPr="00865802" w:rsidRDefault="00573F0E" w:rsidP="006E5DD4">
            <w:pPr>
              <w:spacing w:line="240" w:lineRule="auto"/>
              <w:jc w:val="center"/>
              <w:rPr>
                <w:rFonts w:ascii="Arial Nova" w:hAnsi="Arial Nova" w:cs="Dubai Medium"/>
                <w:i w:val="0"/>
                <w:iCs w:val="0"/>
                <w:color w:val="auto"/>
                <w:sz w:val="16"/>
                <w:szCs w:val="16"/>
              </w:rPr>
            </w:pPr>
            <w:r w:rsidRPr="00865802">
              <w:rPr>
                <w:rFonts w:ascii="Arial Nova" w:hAnsi="Arial Nova" w:cs="Dubai Medium"/>
                <w:i w:val="0"/>
                <w:iCs w:val="0"/>
                <w:color w:val="auto"/>
                <w:sz w:val="16"/>
                <w:szCs w:val="16"/>
              </w:rPr>
              <w:t>ETAPA</w:t>
            </w:r>
          </w:p>
        </w:tc>
        <w:tc>
          <w:tcPr>
            <w:tcW w:w="877" w:type="dxa"/>
            <w:tcBorders>
              <w:top w:val="none" w:sz="0" w:space="0" w:color="auto"/>
              <w:left w:val="none" w:sz="0" w:space="0" w:color="auto"/>
              <w:right w:val="none" w:sz="0" w:space="0" w:color="auto"/>
            </w:tcBorders>
            <w:shd w:val="clear" w:color="auto" w:fill="404040" w:themeFill="text1" w:themeFillTint="BF"/>
          </w:tcPr>
          <w:p w14:paraId="1C691D60" w14:textId="77777777" w:rsidR="00573F0E" w:rsidRPr="00865802" w:rsidRDefault="00573F0E" w:rsidP="006E5DD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INICIO</w:t>
            </w:r>
          </w:p>
        </w:tc>
        <w:tc>
          <w:tcPr>
            <w:tcW w:w="1113" w:type="dxa"/>
            <w:tcBorders>
              <w:top w:val="none" w:sz="0" w:space="0" w:color="auto"/>
              <w:left w:val="none" w:sz="0" w:space="0" w:color="auto"/>
              <w:right w:val="none" w:sz="0" w:space="0" w:color="auto"/>
            </w:tcBorders>
            <w:shd w:val="clear" w:color="auto" w:fill="404040" w:themeFill="text1" w:themeFillTint="BF"/>
          </w:tcPr>
          <w:p w14:paraId="0798A0DA" w14:textId="77777777" w:rsidR="00573F0E" w:rsidRPr="00865802" w:rsidRDefault="00573F0E" w:rsidP="006E5DD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FIN</w:t>
            </w:r>
          </w:p>
        </w:tc>
        <w:tc>
          <w:tcPr>
            <w:tcW w:w="2088" w:type="dxa"/>
            <w:tcBorders>
              <w:top w:val="none" w:sz="0" w:space="0" w:color="auto"/>
              <w:left w:val="none" w:sz="0" w:space="0" w:color="auto"/>
              <w:right w:val="none" w:sz="0" w:space="0" w:color="auto"/>
            </w:tcBorders>
            <w:shd w:val="clear" w:color="auto" w:fill="404040" w:themeFill="text1" w:themeFillTint="BF"/>
          </w:tcPr>
          <w:p w14:paraId="055F8EC9" w14:textId="77777777" w:rsidR="00573F0E" w:rsidRPr="00865802" w:rsidRDefault="00573F0E" w:rsidP="006E5DD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RESPONSABLE</w:t>
            </w:r>
          </w:p>
        </w:tc>
        <w:tc>
          <w:tcPr>
            <w:tcW w:w="2117" w:type="dxa"/>
            <w:tcBorders>
              <w:top w:val="none" w:sz="0" w:space="0" w:color="auto"/>
              <w:left w:val="none" w:sz="0" w:space="0" w:color="auto"/>
              <w:right w:val="none" w:sz="0" w:space="0" w:color="auto"/>
            </w:tcBorders>
            <w:shd w:val="clear" w:color="auto" w:fill="404040" w:themeFill="text1" w:themeFillTint="BF"/>
          </w:tcPr>
          <w:p w14:paraId="3DF5625A" w14:textId="77777777" w:rsidR="00573F0E" w:rsidRPr="00865802" w:rsidRDefault="00573F0E" w:rsidP="006E5DD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FUNDAMENTO</w:t>
            </w:r>
          </w:p>
        </w:tc>
      </w:tr>
      <w:tr w:rsidR="00573F0E" w:rsidRPr="00865802" w14:paraId="5CF208DF" w14:textId="77777777" w:rsidTr="006E5DD4">
        <w:trPr>
          <w:cnfStyle w:val="000000100000" w:firstRow="0" w:lastRow="0" w:firstColumn="0" w:lastColumn="0" w:oddVBand="0" w:evenVBand="0" w:oddHBand="1" w:evenHBand="0" w:firstRowFirstColumn="0" w:firstRowLastColumn="0" w:lastRowFirstColumn="0" w:lastRowLastColumn="0"/>
          <w:trHeight w:val="987"/>
          <w:jc w:val="center"/>
        </w:trPr>
        <w:tc>
          <w:tcPr>
            <w:cnfStyle w:val="001000000000" w:firstRow="0" w:lastRow="0" w:firstColumn="1" w:lastColumn="0" w:oddVBand="0" w:evenVBand="0" w:oddHBand="0" w:evenHBand="0" w:firstRowFirstColumn="0" w:firstRowLastColumn="0" w:lastRowFirstColumn="0" w:lastRowLastColumn="0"/>
            <w:tcW w:w="3053" w:type="dxa"/>
            <w:tcBorders>
              <w:top w:val="none" w:sz="0" w:space="0" w:color="auto"/>
              <w:left w:val="none" w:sz="0" w:space="0" w:color="auto"/>
              <w:bottom w:val="none" w:sz="0" w:space="0" w:color="auto"/>
            </w:tcBorders>
            <w:shd w:val="clear" w:color="auto" w:fill="D0CECE" w:themeFill="background2" w:themeFillShade="E6"/>
          </w:tcPr>
          <w:p w14:paraId="48DC708E" w14:textId="77777777" w:rsidR="00573F0E" w:rsidRPr="00865802" w:rsidRDefault="00573F0E" w:rsidP="006E5DD4">
            <w:pPr>
              <w:spacing w:line="240" w:lineRule="auto"/>
              <w:jc w:val="center"/>
              <w:rPr>
                <w:rFonts w:ascii="Arial Nova" w:hAnsi="Arial Nova" w:cs="Dubai Medium"/>
                <w:color w:val="auto"/>
                <w:sz w:val="16"/>
                <w:szCs w:val="16"/>
              </w:rPr>
            </w:pPr>
            <w:r w:rsidRPr="00865802">
              <w:rPr>
                <w:rFonts w:ascii="Arial Nova" w:hAnsi="Arial Nova" w:cs="Dubai Medium"/>
                <w:i w:val="0"/>
                <w:iCs w:val="0"/>
                <w:color w:val="auto"/>
                <w:sz w:val="16"/>
                <w:szCs w:val="16"/>
              </w:rPr>
              <w:t>PRECAMPAÑA</w:t>
            </w:r>
          </w:p>
          <w:p w14:paraId="4BD6CD74" w14:textId="77777777" w:rsidR="00573F0E" w:rsidRPr="00865802" w:rsidRDefault="00573F0E" w:rsidP="006E5DD4">
            <w:pPr>
              <w:spacing w:line="240" w:lineRule="auto"/>
              <w:jc w:val="both"/>
              <w:rPr>
                <w:rFonts w:ascii="Arial Nova" w:hAnsi="Arial Nova" w:cs="Dubai Medium"/>
                <w:i w:val="0"/>
                <w:iCs w:val="0"/>
                <w:color w:val="auto"/>
                <w:sz w:val="16"/>
                <w:szCs w:val="16"/>
              </w:rPr>
            </w:pPr>
            <w:r w:rsidRPr="00865802">
              <w:rPr>
                <w:rFonts w:ascii="Arial Nova" w:hAnsi="Arial Nova" w:cs="Dubai Medium"/>
                <w:i w:val="0"/>
                <w:iCs w:val="0"/>
                <w:color w:val="auto"/>
                <w:sz w:val="16"/>
                <w:szCs w:val="16"/>
              </w:rPr>
              <w:t>Elección del H. Congreso del Estado y de Ayuntamientos con más de cuarenta mil habitantes.</w:t>
            </w:r>
          </w:p>
        </w:tc>
        <w:tc>
          <w:tcPr>
            <w:tcW w:w="877" w:type="dxa"/>
          </w:tcPr>
          <w:p w14:paraId="0A94BB21"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02 de enero</w:t>
            </w:r>
          </w:p>
        </w:tc>
        <w:tc>
          <w:tcPr>
            <w:tcW w:w="1113" w:type="dxa"/>
          </w:tcPr>
          <w:p w14:paraId="06DB8841"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u w:val="single"/>
              </w:rPr>
            </w:pPr>
            <w:r w:rsidRPr="00865802">
              <w:rPr>
                <w:rFonts w:ascii="Arial Nova" w:hAnsi="Arial Nova" w:cs="Dubai Medium"/>
                <w:color w:val="auto"/>
                <w:sz w:val="16"/>
                <w:szCs w:val="16"/>
                <w:u w:val="single"/>
              </w:rPr>
              <w:t>31 de enero</w:t>
            </w:r>
          </w:p>
        </w:tc>
        <w:tc>
          <w:tcPr>
            <w:tcW w:w="2088" w:type="dxa"/>
          </w:tcPr>
          <w:p w14:paraId="2F06DFFC"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Partidos políticos y precandidaturas.</w:t>
            </w:r>
          </w:p>
        </w:tc>
        <w:tc>
          <w:tcPr>
            <w:tcW w:w="2117" w:type="dxa"/>
          </w:tcPr>
          <w:p w14:paraId="35CB8D21"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 xml:space="preserve">Art. 132 párrafo tercero, fracción II y último párrafo del Código Electoral.  </w:t>
            </w:r>
          </w:p>
        </w:tc>
      </w:tr>
      <w:tr w:rsidR="00573F0E" w:rsidRPr="00865802" w14:paraId="632F190C" w14:textId="77777777" w:rsidTr="006E5DD4">
        <w:trPr>
          <w:trHeight w:val="987"/>
          <w:jc w:val="center"/>
        </w:trPr>
        <w:tc>
          <w:tcPr>
            <w:cnfStyle w:val="001000000000" w:firstRow="0" w:lastRow="0" w:firstColumn="1" w:lastColumn="0" w:oddVBand="0" w:evenVBand="0" w:oddHBand="0" w:evenHBand="0" w:firstRowFirstColumn="0" w:firstRowLastColumn="0" w:lastRowFirstColumn="0" w:lastRowLastColumn="0"/>
            <w:tcW w:w="3053" w:type="dxa"/>
            <w:tcBorders>
              <w:top w:val="none" w:sz="0" w:space="0" w:color="auto"/>
              <w:left w:val="none" w:sz="0" w:space="0" w:color="auto"/>
              <w:bottom w:val="none" w:sz="0" w:space="0" w:color="auto"/>
            </w:tcBorders>
          </w:tcPr>
          <w:p w14:paraId="4C4B43B4" w14:textId="77777777" w:rsidR="00573F0E" w:rsidRPr="00865802" w:rsidRDefault="00573F0E" w:rsidP="006E5DD4">
            <w:pPr>
              <w:spacing w:line="240" w:lineRule="auto"/>
              <w:jc w:val="center"/>
              <w:rPr>
                <w:rFonts w:ascii="Arial Nova" w:hAnsi="Arial Nova" w:cs="Dubai Medium"/>
                <w:color w:val="auto"/>
                <w:sz w:val="16"/>
                <w:szCs w:val="16"/>
              </w:rPr>
            </w:pPr>
            <w:r w:rsidRPr="00865802">
              <w:rPr>
                <w:rFonts w:ascii="Arial Nova" w:hAnsi="Arial Nova" w:cs="Dubai Medium"/>
                <w:i w:val="0"/>
                <w:iCs w:val="0"/>
                <w:color w:val="auto"/>
                <w:sz w:val="16"/>
                <w:szCs w:val="16"/>
              </w:rPr>
              <w:t>PRECAMPAÑA</w:t>
            </w:r>
          </w:p>
          <w:p w14:paraId="7E71316B" w14:textId="77777777" w:rsidR="00573F0E" w:rsidRPr="00865802" w:rsidRDefault="00573F0E" w:rsidP="006E5DD4">
            <w:pPr>
              <w:spacing w:line="240" w:lineRule="auto"/>
              <w:jc w:val="both"/>
              <w:rPr>
                <w:rFonts w:ascii="Arial Nova" w:hAnsi="Arial Nova" w:cs="Dubai Medium"/>
                <w:i w:val="0"/>
                <w:iCs w:val="0"/>
                <w:color w:val="auto"/>
                <w:sz w:val="16"/>
                <w:szCs w:val="16"/>
              </w:rPr>
            </w:pPr>
            <w:r w:rsidRPr="00865802">
              <w:rPr>
                <w:rFonts w:ascii="Arial Nova" w:hAnsi="Arial Nova" w:cs="Dubai Medium"/>
                <w:i w:val="0"/>
                <w:iCs w:val="0"/>
                <w:color w:val="auto"/>
                <w:sz w:val="16"/>
                <w:szCs w:val="16"/>
              </w:rPr>
              <w:t>Para la elección de Ayuntamientos con menos de cuarenta mil habitantes.</w:t>
            </w:r>
          </w:p>
        </w:tc>
        <w:tc>
          <w:tcPr>
            <w:tcW w:w="877" w:type="dxa"/>
          </w:tcPr>
          <w:p w14:paraId="5781DEB0"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12 de enero</w:t>
            </w:r>
          </w:p>
        </w:tc>
        <w:tc>
          <w:tcPr>
            <w:tcW w:w="1113" w:type="dxa"/>
          </w:tcPr>
          <w:p w14:paraId="2C48F9DA"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u w:val="single"/>
              </w:rPr>
            </w:pPr>
            <w:r w:rsidRPr="00865802">
              <w:rPr>
                <w:rFonts w:ascii="Arial Nova" w:hAnsi="Arial Nova" w:cs="Dubai Medium"/>
                <w:color w:val="auto"/>
                <w:sz w:val="16"/>
                <w:szCs w:val="16"/>
                <w:u w:val="single"/>
              </w:rPr>
              <w:t>31 de enero</w:t>
            </w:r>
          </w:p>
        </w:tc>
        <w:tc>
          <w:tcPr>
            <w:tcW w:w="2088" w:type="dxa"/>
          </w:tcPr>
          <w:p w14:paraId="06A5F9F7"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Partidos políticos y precandidaturas.</w:t>
            </w:r>
          </w:p>
        </w:tc>
        <w:tc>
          <w:tcPr>
            <w:tcW w:w="2117" w:type="dxa"/>
          </w:tcPr>
          <w:p w14:paraId="28731D13"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 xml:space="preserve">Art. 132 párrafo tercero, fracción II y último párrafo del Código Electoral.  </w:t>
            </w:r>
          </w:p>
        </w:tc>
      </w:tr>
      <w:tr w:rsidR="00573F0E" w:rsidRPr="00865802" w14:paraId="1F3246CD" w14:textId="77777777" w:rsidTr="006E5DD4">
        <w:trPr>
          <w:cnfStyle w:val="000000100000" w:firstRow="0" w:lastRow="0" w:firstColumn="0" w:lastColumn="0" w:oddVBand="0" w:evenVBand="0" w:oddHBand="1" w:evenHBand="0" w:firstRowFirstColumn="0" w:firstRowLastColumn="0" w:lastRowFirstColumn="0" w:lastRowLastColumn="0"/>
          <w:trHeight w:val="1270"/>
          <w:jc w:val="center"/>
        </w:trPr>
        <w:tc>
          <w:tcPr>
            <w:cnfStyle w:val="001000000000" w:firstRow="0" w:lastRow="0" w:firstColumn="1" w:lastColumn="0" w:oddVBand="0" w:evenVBand="0" w:oddHBand="0" w:evenHBand="0" w:firstRowFirstColumn="0" w:firstRowLastColumn="0" w:lastRowFirstColumn="0" w:lastRowLastColumn="0"/>
            <w:tcW w:w="3053" w:type="dxa"/>
            <w:tcBorders>
              <w:top w:val="none" w:sz="0" w:space="0" w:color="auto"/>
              <w:left w:val="none" w:sz="0" w:space="0" w:color="auto"/>
              <w:bottom w:val="none" w:sz="0" w:space="0" w:color="auto"/>
            </w:tcBorders>
            <w:shd w:val="clear" w:color="auto" w:fill="D0CECE" w:themeFill="background2" w:themeFillShade="E6"/>
          </w:tcPr>
          <w:p w14:paraId="20E0D593" w14:textId="77777777" w:rsidR="00573F0E" w:rsidRPr="00865802" w:rsidRDefault="00573F0E" w:rsidP="006E5DD4">
            <w:pPr>
              <w:spacing w:line="240" w:lineRule="auto"/>
              <w:jc w:val="center"/>
              <w:rPr>
                <w:rFonts w:ascii="Arial Nova" w:hAnsi="Arial Nova" w:cs="Dubai Medium"/>
                <w:color w:val="auto"/>
                <w:sz w:val="16"/>
                <w:szCs w:val="16"/>
              </w:rPr>
            </w:pPr>
            <w:r w:rsidRPr="00865802">
              <w:rPr>
                <w:rFonts w:ascii="Arial Nova" w:hAnsi="Arial Nova" w:cs="Dubai Medium"/>
                <w:i w:val="0"/>
                <w:iCs w:val="0"/>
                <w:color w:val="auto"/>
                <w:sz w:val="16"/>
                <w:szCs w:val="16"/>
              </w:rPr>
              <w:t>REGISTRO DE CANDIDATOS</w:t>
            </w:r>
          </w:p>
          <w:p w14:paraId="6C6E37AD" w14:textId="77777777" w:rsidR="00573F0E" w:rsidRPr="00865802" w:rsidRDefault="00573F0E" w:rsidP="006E5DD4">
            <w:pPr>
              <w:spacing w:line="240" w:lineRule="auto"/>
              <w:jc w:val="both"/>
              <w:rPr>
                <w:rFonts w:ascii="Arial Nova" w:hAnsi="Arial Nova" w:cs="Dubai Medium"/>
                <w:i w:val="0"/>
                <w:iCs w:val="0"/>
                <w:color w:val="auto"/>
                <w:sz w:val="16"/>
                <w:szCs w:val="16"/>
              </w:rPr>
            </w:pPr>
            <w:r w:rsidRPr="00865802">
              <w:rPr>
                <w:rFonts w:ascii="Arial Nova" w:hAnsi="Arial Nova" w:cs="Dubai Medium"/>
                <w:i w:val="0"/>
                <w:iCs w:val="0"/>
                <w:color w:val="auto"/>
                <w:sz w:val="16"/>
                <w:szCs w:val="16"/>
              </w:rPr>
              <w:t>A la elección de Ayuntamientos y H. Congreso del Estado.</w:t>
            </w:r>
          </w:p>
        </w:tc>
        <w:tc>
          <w:tcPr>
            <w:tcW w:w="877" w:type="dxa"/>
          </w:tcPr>
          <w:p w14:paraId="5B5AC86E"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15 de marzo</w:t>
            </w:r>
          </w:p>
        </w:tc>
        <w:tc>
          <w:tcPr>
            <w:tcW w:w="1113" w:type="dxa"/>
          </w:tcPr>
          <w:p w14:paraId="44C8030C"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u w:val="single"/>
              </w:rPr>
            </w:pPr>
            <w:r w:rsidRPr="00865802">
              <w:rPr>
                <w:rFonts w:ascii="Arial Nova" w:hAnsi="Arial Nova" w:cs="Dubai Medium"/>
                <w:color w:val="auto"/>
                <w:sz w:val="16"/>
                <w:szCs w:val="16"/>
                <w:u w:val="single"/>
              </w:rPr>
              <w:t>20 de marzo</w:t>
            </w:r>
          </w:p>
        </w:tc>
        <w:tc>
          <w:tcPr>
            <w:tcW w:w="2088" w:type="dxa"/>
          </w:tcPr>
          <w:p w14:paraId="4829AA17"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 xml:space="preserve">Partidos políticos, coaliciones, candidaturas comunes, aspirantes a candidaturas independientes, Consejos Distritales Electorales. </w:t>
            </w:r>
          </w:p>
        </w:tc>
        <w:tc>
          <w:tcPr>
            <w:tcW w:w="2117" w:type="dxa"/>
          </w:tcPr>
          <w:p w14:paraId="016F202E"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 xml:space="preserve">Arts. 144 y 387 A del Código Electoral.  </w:t>
            </w:r>
          </w:p>
        </w:tc>
      </w:tr>
      <w:tr w:rsidR="00573F0E" w:rsidRPr="00865802" w14:paraId="435703CE" w14:textId="77777777" w:rsidTr="006E5DD4">
        <w:trPr>
          <w:trHeight w:val="971"/>
          <w:jc w:val="center"/>
        </w:trPr>
        <w:tc>
          <w:tcPr>
            <w:cnfStyle w:val="001000000000" w:firstRow="0" w:lastRow="0" w:firstColumn="1" w:lastColumn="0" w:oddVBand="0" w:evenVBand="0" w:oddHBand="0" w:evenHBand="0" w:firstRowFirstColumn="0" w:firstRowLastColumn="0" w:lastRowFirstColumn="0" w:lastRowLastColumn="0"/>
            <w:tcW w:w="3053" w:type="dxa"/>
            <w:tcBorders>
              <w:top w:val="none" w:sz="0" w:space="0" w:color="auto"/>
              <w:left w:val="none" w:sz="0" w:space="0" w:color="auto"/>
              <w:bottom w:val="none" w:sz="0" w:space="0" w:color="auto"/>
            </w:tcBorders>
          </w:tcPr>
          <w:p w14:paraId="66D2E1E4" w14:textId="77777777" w:rsidR="00573F0E" w:rsidRPr="00865802" w:rsidRDefault="00573F0E" w:rsidP="006E5DD4">
            <w:pPr>
              <w:spacing w:line="240" w:lineRule="auto"/>
              <w:jc w:val="center"/>
              <w:rPr>
                <w:rFonts w:ascii="Arial Nova" w:hAnsi="Arial Nova" w:cs="Dubai Medium"/>
                <w:color w:val="auto"/>
                <w:sz w:val="16"/>
                <w:szCs w:val="16"/>
              </w:rPr>
            </w:pPr>
            <w:r w:rsidRPr="00865802">
              <w:rPr>
                <w:rFonts w:ascii="Arial Nova" w:hAnsi="Arial Nova" w:cs="Dubai Medium"/>
                <w:i w:val="0"/>
                <w:iCs w:val="0"/>
                <w:color w:val="auto"/>
                <w:sz w:val="16"/>
                <w:szCs w:val="16"/>
              </w:rPr>
              <w:t>CAMPAÑAS</w:t>
            </w:r>
          </w:p>
          <w:p w14:paraId="4330CEBE" w14:textId="77777777" w:rsidR="00573F0E" w:rsidRPr="00865802" w:rsidRDefault="00573F0E" w:rsidP="006E5DD4">
            <w:pPr>
              <w:spacing w:line="240" w:lineRule="auto"/>
              <w:jc w:val="both"/>
              <w:rPr>
                <w:rFonts w:ascii="Arial Nova" w:hAnsi="Arial Nova" w:cs="Dubai Medium"/>
                <w:i w:val="0"/>
                <w:iCs w:val="0"/>
                <w:color w:val="auto"/>
                <w:sz w:val="16"/>
                <w:szCs w:val="16"/>
              </w:rPr>
            </w:pPr>
            <w:r w:rsidRPr="00865802">
              <w:rPr>
                <w:rFonts w:ascii="Arial Nova" w:hAnsi="Arial Nova" w:cs="Dubai Medium"/>
                <w:i w:val="0"/>
                <w:iCs w:val="0"/>
                <w:color w:val="auto"/>
                <w:sz w:val="16"/>
                <w:szCs w:val="16"/>
              </w:rPr>
              <w:t>Para la elección de Diputados y de Ayuntamientos con más de cuarenta mil habitantes.</w:t>
            </w:r>
          </w:p>
        </w:tc>
        <w:tc>
          <w:tcPr>
            <w:tcW w:w="877" w:type="dxa"/>
          </w:tcPr>
          <w:p w14:paraId="42782830"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19 de abril</w:t>
            </w:r>
          </w:p>
        </w:tc>
        <w:tc>
          <w:tcPr>
            <w:tcW w:w="1113" w:type="dxa"/>
          </w:tcPr>
          <w:p w14:paraId="16AA9920"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 xml:space="preserve">02 de junio </w:t>
            </w:r>
          </w:p>
        </w:tc>
        <w:tc>
          <w:tcPr>
            <w:tcW w:w="2088" w:type="dxa"/>
          </w:tcPr>
          <w:p w14:paraId="29C11261"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Partidos políticos, coaliciones, candidaturas comunes y candidaturas independientes</w:t>
            </w:r>
          </w:p>
        </w:tc>
        <w:tc>
          <w:tcPr>
            <w:tcW w:w="2117" w:type="dxa"/>
          </w:tcPr>
          <w:p w14:paraId="6EEADE17"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 xml:space="preserve">Art. 161 fracciones II y III inciso a) del Código Electoral.  </w:t>
            </w:r>
          </w:p>
        </w:tc>
      </w:tr>
      <w:tr w:rsidR="00573F0E" w:rsidRPr="00865802" w14:paraId="172B3945" w14:textId="77777777" w:rsidTr="006E5DD4">
        <w:trPr>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3053" w:type="dxa"/>
            <w:tcBorders>
              <w:top w:val="none" w:sz="0" w:space="0" w:color="auto"/>
              <w:left w:val="none" w:sz="0" w:space="0" w:color="auto"/>
              <w:bottom w:val="none" w:sz="0" w:space="0" w:color="auto"/>
            </w:tcBorders>
            <w:shd w:val="clear" w:color="auto" w:fill="D0CECE" w:themeFill="background2" w:themeFillShade="E6"/>
          </w:tcPr>
          <w:p w14:paraId="7C39BB97" w14:textId="77777777" w:rsidR="00573F0E" w:rsidRPr="00865802" w:rsidRDefault="00573F0E" w:rsidP="006E5DD4">
            <w:pPr>
              <w:spacing w:line="240" w:lineRule="auto"/>
              <w:jc w:val="center"/>
              <w:rPr>
                <w:rFonts w:ascii="Arial Nova" w:hAnsi="Arial Nova" w:cs="Dubai Medium"/>
                <w:color w:val="auto"/>
                <w:sz w:val="16"/>
                <w:szCs w:val="16"/>
              </w:rPr>
            </w:pPr>
            <w:r w:rsidRPr="00865802">
              <w:rPr>
                <w:rFonts w:ascii="Arial Nova" w:hAnsi="Arial Nova" w:cs="Dubai Medium"/>
                <w:i w:val="0"/>
                <w:iCs w:val="0"/>
                <w:color w:val="auto"/>
                <w:sz w:val="16"/>
                <w:szCs w:val="16"/>
              </w:rPr>
              <w:t>CAMPAÑAS</w:t>
            </w:r>
          </w:p>
          <w:p w14:paraId="4DDE942E" w14:textId="77777777" w:rsidR="00573F0E" w:rsidRPr="00865802" w:rsidRDefault="00573F0E" w:rsidP="006E5DD4">
            <w:pPr>
              <w:spacing w:line="240" w:lineRule="auto"/>
              <w:jc w:val="both"/>
              <w:rPr>
                <w:rFonts w:ascii="Arial Nova" w:hAnsi="Arial Nova" w:cs="Dubai Medium"/>
                <w:i w:val="0"/>
                <w:iCs w:val="0"/>
                <w:color w:val="auto"/>
                <w:sz w:val="16"/>
                <w:szCs w:val="16"/>
              </w:rPr>
            </w:pPr>
            <w:r w:rsidRPr="00865802">
              <w:rPr>
                <w:rFonts w:ascii="Arial Nova" w:hAnsi="Arial Nova" w:cs="Dubai Medium"/>
                <w:i w:val="0"/>
                <w:iCs w:val="0"/>
                <w:color w:val="auto"/>
                <w:sz w:val="16"/>
                <w:szCs w:val="16"/>
              </w:rPr>
              <w:t>Para la elección de Ayuntamientos con menos de cuarenta mil habitantes.</w:t>
            </w:r>
          </w:p>
        </w:tc>
        <w:tc>
          <w:tcPr>
            <w:tcW w:w="877" w:type="dxa"/>
          </w:tcPr>
          <w:p w14:paraId="6EE77A28"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04 de mayo</w:t>
            </w:r>
          </w:p>
        </w:tc>
        <w:tc>
          <w:tcPr>
            <w:tcW w:w="1113" w:type="dxa"/>
          </w:tcPr>
          <w:p w14:paraId="41463B61"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02 de junio</w:t>
            </w:r>
          </w:p>
        </w:tc>
        <w:tc>
          <w:tcPr>
            <w:tcW w:w="2088" w:type="dxa"/>
          </w:tcPr>
          <w:p w14:paraId="3E60D2FA"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Partidos políticos, coaliciones, candidaturas comunes y candidaturas</w:t>
            </w:r>
          </w:p>
        </w:tc>
        <w:tc>
          <w:tcPr>
            <w:tcW w:w="2117" w:type="dxa"/>
          </w:tcPr>
          <w:p w14:paraId="238A9963" w14:textId="77777777" w:rsidR="00573F0E" w:rsidRPr="00865802" w:rsidRDefault="00573F0E" w:rsidP="006E5DD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 xml:space="preserve">Art. 161 fracción III inciso b) del Código Electoral.  </w:t>
            </w:r>
          </w:p>
        </w:tc>
      </w:tr>
      <w:tr w:rsidR="00573F0E" w:rsidRPr="00865802" w14:paraId="507DEF9C" w14:textId="77777777" w:rsidTr="006E5DD4">
        <w:trPr>
          <w:trHeight w:val="689"/>
          <w:jc w:val="center"/>
        </w:trPr>
        <w:tc>
          <w:tcPr>
            <w:cnfStyle w:val="001000000000" w:firstRow="0" w:lastRow="0" w:firstColumn="1" w:lastColumn="0" w:oddVBand="0" w:evenVBand="0" w:oddHBand="0" w:evenHBand="0" w:firstRowFirstColumn="0" w:firstRowLastColumn="0" w:lastRowFirstColumn="0" w:lastRowLastColumn="0"/>
            <w:tcW w:w="3053" w:type="dxa"/>
            <w:tcBorders>
              <w:top w:val="none" w:sz="0" w:space="0" w:color="auto"/>
              <w:left w:val="none" w:sz="0" w:space="0" w:color="auto"/>
              <w:bottom w:val="none" w:sz="0" w:space="0" w:color="auto"/>
            </w:tcBorders>
          </w:tcPr>
          <w:p w14:paraId="7040B86C" w14:textId="77777777" w:rsidR="00573F0E" w:rsidRPr="00865802" w:rsidRDefault="00573F0E" w:rsidP="006E5DD4">
            <w:pPr>
              <w:spacing w:line="240" w:lineRule="auto"/>
              <w:jc w:val="center"/>
              <w:rPr>
                <w:rFonts w:ascii="Arial Nova" w:hAnsi="Arial Nova" w:cs="Dubai Medium"/>
                <w:color w:val="auto"/>
                <w:sz w:val="16"/>
                <w:szCs w:val="16"/>
              </w:rPr>
            </w:pPr>
          </w:p>
          <w:p w14:paraId="7DEFF573" w14:textId="77777777" w:rsidR="00573F0E" w:rsidRPr="00865802" w:rsidRDefault="00573F0E" w:rsidP="006E5DD4">
            <w:pPr>
              <w:spacing w:line="240" w:lineRule="auto"/>
              <w:jc w:val="center"/>
              <w:rPr>
                <w:rFonts w:ascii="Arial Nova" w:hAnsi="Arial Nova" w:cs="Dubai Medium"/>
                <w:i w:val="0"/>
                <w:iCs w:val="0"/>
                <w:color w:val="auto"/>
                <w:sz w:val="16"/>
                <w:szCs w:val="16"/>
              </w:rPr>
            </w:pPr>
            <w:r w:rsidRPr="00865802">
              <w:rPr>
                <w:rFonts w:ascii="Arial Nova" w:hAnsi="Arial Nova" w:cs="Dubai Medium"/>
                <w:i w:val="0"/>
                <w:iCs w:val="0"/>
                <w:color w:val="auto"/>
                <w:sz w:val="16"/>
                <w:szCs w:val="16"/>
              </w:rPr>
              <w:t>JORNADA ELECTORAL</w:t>
            </w:r>
          </w:p>
        </w:tc>
        <w:tc>
          <w:tcPr>
            <w:tcW w:w="877" w:type="dxa"/>
          </w:tcPr>
          <w:p w14:paraId="79A84478"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06 de junio</w:t>
            </w:r>
          </w:p>
        </w:tc>
        <w:tc>
          <w:tcPr>
            <w:tcW w:w="1113" w:type="dxa"/>
          </w:tcPr>
          <w:p w14:paraId="4757ADFF"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06 de junio</w:t>
            </w:r>
          </w:p>
        </w:tc>
        <w:tc>
          <w:tcPr>
            <w:tcW w:w="2088" w:type="dxa"/>
          </w:tcPr>
          <w:p w14:paraId="09BAF9F7"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INE, IEE, Ciudadanía Funcionarios de Mesas Directivas de Casilla</w:t>
            </w:r>
          </w:p>
        </w:tc>
        <w:tc>
          <w:tcPr>
            <w:tcW w:w="2117" w:type="dxa"/>
          </w:tcPr>
          <w:p w14:paraId="6514228A" w14:textId="77777777" w:rsidR="00573F0E" w:rsidRPr="00865802" w:rsidRDefault="00573F0E" w:rsidP="006E5DD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ova" w:hAnsi="Arial Nova" w:cs="Dubai Medium"/>
                <w:color w:val="auto"/>
                <w:sz w:val="16"/>
                <w:szCs w:val="16"/>
              </w:rPr>
            </w:pPr>
            <w:r w:rsidRPr="00865802">
              <w:rPr>
                <w:rFonts w:ascii="Arial Nova" w:hAnsi="Arial Nova" w:cs="Dubai Medium"/>
                <w:color w:val="auto"/>
                <w:sz w:val="16"/>
                <w:szCs w:val="16"/>
              </w:rPr>
              <w:t>Arts. 126, 131 y 193 del Código Electoral.  Art. 273 de la LGIPE.</w:t>
            </w:r>
          </w:p>
        </w:tc>
      </w:tr>
    </w:tbl>
    <w:p w14:paraId="0A5E0798"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5456167A" w14:textId="77777777" w:rsidR="00573F0E" w:rsidRPr="00865802" w:rsidRDefault="00573F0E" w:rsidP="00573F0E">
      <w:pPr>
        <w:pStyle w:val="Prrafodelista"/>
        <w:spacing w:after="0" w:line="360" w:lineRule="auto"/>
        <w:ind w:left="0"/>
        <w:jc w:val="both"/>
        <w:rPr>
          <w:rFonts w:ascii="Arial Nova" w:hAnsi="Arial Nova"/>
          <w:b/>
          <w:bCs/>
          <w:sz w:val="24"/>
          <w:szCs w:val="24"/>
        </w:rPr>
      </w:pPr>
      <w:r w:rsidRPr="00865802">
        <w:rPr>
          <w:rFonts w:ascii="Arial Nova" w:hAnsi="Arial Nova"/>
          <w:sz w:val="24"/>
          <w:szCs w:val="24"/>
        </w:rPr>
        <w:lastRenderedPageBreak/>
        <w:t xml:space="preserve">De la tabla anterior, se observa que el Código Electoral establece que la fecha límite para que los Partidos Políticos realizaran el registro de sus aspirantes a candidaturas y agoten la etapa de precampañas fue el día </w:t>
      </w:r>
      <w:r w:rsidRPr="00865802">
        <w:rPr>
          <w:rFonts w:ascii="Arial Nova" w:hAnsi="Arial Nova"/>
          <w:b/>
          <w:bCs/>
          <w:sz w:val="24"/>
          <w:szCs w:val="24"/>
        </w:rPr>
        <w:t xml:space="preserve">treinta y uno de enero pasado. </w:t>
      </w:r>
    </w:p>
    <w:p w14:paraId="05A9325F" w14:textId="77777777" w:rsidR="00573F0E" w:rsidRPr="00865802" w:rsidRDefault="00573F0E" w:rsidP="00573F0E">
      <w:pPr>
        <w:pStyle w:val="Prrafodelista"/>
        <w:spacing w:after="0" w:line="360" w:lineRule="auto"/>
        <w:ind w:left="0"/>
        <w:jc w:val="both"/>
        <w:rPr>
          <w:rFonts w:ascii="Arial Nova" w:hAnsi="Arial Nova"/>
          <w:b/>
          <w:bCs/>
          <w:sz w:val="24"/>
          <w:szCs w:val="24"/>
        </w:rPr>
      </w:pPr>
    </w:p>
    <w:p w14:paraId="46FE1724"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Es menester señalar que del análisis</w:t>
      </w:r>
      <w:r w:rsidRPr="00865802">
        <w:rPr>
          <w:rStyle w:val="Refdenotaalpie"/>
          <w:rFonts w:ascii="Arial Nova" w:hAnsi="Arial Nova"/>
          <w:sz w:val="24"/>
          <w:szCs w:val="24"/>
        </w:rPr>
        <w:footnoteReference w:id="27"/>
      </w:r>
      <w:r w:rsidRPr="00865802">
        <w:rPr>
          <w:rFonts w:ascii="Arial Nova" w:hAnsi="Arial Nova"/>
          <w:sz w:val="24"/>
          <w:szCs w:val="24"/>
        </w:rPr>
        <w:t xml:space="preserve"> de las convocatorias y sitios web de los Partidos Políticos, se tiene que, para algunos Partidos, los plazos de inscripción y selección interna han sido agotados.</w:t>
      </w:r>
    </w:p>
    <w:p w14:paraId="1CCA9580"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22D605AD"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 xml:space="preserve">Por otro lado, del mismo análisis es posible observar que los mecanismos internos de selección varían de acuerdo a lo que mandatan sus normativas, </w:t>
      </w:r>
      <w:r w:rsidRPr="00865802">
        <w:rPr>
          <w:rFonts w:ascii="Arial Nova" w:hAnsi="Arial Nova"/>
          <w:i/>
          <w:iCs/>
          <w:sz w:val="24"/>
          <w:szCs w:val="24"/>
        </w:rPr>
        <w:t>a saber</w:t>
      </w:r>
      <w:r w:rsidRPr="00865802">
        <w:rPr>
          <w:rFonts w:ascii="Arial Nova" w:hAnsi="Arial Nova"/>
          <w:sz w:val="24"/>
          <w:szCs w:val="24"/>
        </w:rPr>
        <w:t xml:space="preserve">, encuestas, precampañas, insaculación, asambleas, es decir, mecanismos que buscan interactuar con la militancia a efecto de que sea ésta quien decide los candidatos que encabezarán las campañas comiciales; y en algunos casos, la elección es por medio de un consejo </w:t>
      </w:r>
      <w:r>
        <w:rPr>
          <w:rFonts w:ascii="Arial Nova" w:hAnsi="Arial Nova"/>
          <w:sz w:val="24"/>
          <w:szCs w:val="24"/>
        </w:rPr>
        <w:t>o un</w:t>
      </w:r>
      <w:r w:rsidRPr="00865802">
        <w:rPr>
          <w:rFonts w:ascii="Arial Nova" w:hAnsi="Arial Nova"/>
          <w:sz w:val="24"/>
          <w:szCs w:val="24"/>
        </w:rPr>
        <w:t xml:space="preserve"> órgano interno quien</w:t>
      </w:r>
      <w:r>
        <w:rPr>
          <w:rFonts w:ascii="Arial Nova" w:hAnsi="Arial Nova"/>
          <w:sz w:val="24"/>
          <w:szCs w:val="24"/>
        </w:rPr>
        <w:t>es</w:t>
      </w:r>
      <w:r w:rsidRPr="00865802">
        <w:rPr>
          <w:rFonts w:ascii="Arial Nova" w:hAnsi="Arial Nova"/>
          <w:sz w:val="24"/>
          <w:szCs w:val="24"/>
        </w:rPr>
        <w:t xml:space="preserve">, bajo sus lineamientos, designan a las personas que representarán su ideal y estrategia política. </w:t>
      </w:r>
    </w:p>
    <w:p w14:paraId="07A47DD7"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4C7C593A"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 xml:space="preserve">Esto es, de acuerdo a las fechas que los institutos políticos han hecho públicas y que se han apuntado en los esquemas  que obran en autos,  se encuentran agotadas etapas en las que los ciudadanos, militantes, o simpatizantes, han cumplido con lo que mandatan las reglas y normas actuales, tan es así, que las partes promoventes se ostentan como aspirantes a candidaturas, incluso haciendo públicos sus registros como precandidatas a diputaciones, tanto locales como federales, sin que manifiesten o evidencien algún obstáculo en cuanto a su registro.  </w:t>
      </w:r>
    </w:p>
    <w:p w14:paraId="5977E1C8"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671D9C15" w14:textId="77777777" w:rsidR="00573F0E" w:rsidRPr="00865802" w:rsidRDefault="00573F0E" w:rsidP="00573F0E">
      <w:pPr>
        <w:pStyle w:val="Prrafodelista"/>
        <w:spacing w:after="0" w:line="360" w:lineRule="auto"/>
        <w:ind w:left="0"/>
        <w:jc w:val="both"/>
        <w:rPr>
          <w:rFonts w:ascii="Arial Nova" w:hAnsi="Arial Nova"/>
          <w:b/>
          <w:bCs/>
          <w:sz w:val="24"/>
          <w:szCs w:val="24"/>
        </w:rPr>
      </w:pPr>
      <w:r w:rsidRPr="00865802">
        <w:rPr>
          <w:rFonts w:ascii="Arial Nova" w:hAnsi="Arial Nova"/>
          <w:sz w:val="24"/>
          <w:szCs w:val="24"/>
        </w:rPr>
        <w:t xml:space="preserve">Bajo ese contexto debe analizarse la manifestación de los promoventes respecto a la ausencia de impedimentos para modificar las reglas de postulación actuales, es decir, deben justipreciarse sus pretensiones a la luz de las etapas de los respectivos partidos políticos, así como del proceso electoral, ya que éstas, al ser de observancia obligatoria a todos los participantes, tanto las autoridades, institutos políticos, precandidatos, candidatos, ciudadanos, militantes, candidatos independientes y demás actores políticos, garantizan la seguridad jurídica, la equidad, la certeza, y la definitividad de las etapas del proceso electoral. </w:t>
      </w:r>
    </w:p>
    <w:p w14:paraId="75F9B714" w14:textId="77777777" w:rsidR="00573F0E" w:rsidRPr="00865802" w:rsidRDefault="00573F0E" w:rsidP="00573F0E">
      <w:pPr>
        <w:pStyle w:val="Prrafodelista"/>
        <w:spacing w:after="0" w:line="360" w:lineRule="auto"/>
        <w:ind w:left="0"/>
        <w:jc w:val="both"/>
        <w:rPr>
          <w:rFonts w:ascii="Arial Nova" w:hAnsi="Arial Nova"/>
          <w:b/>
          <w:bCs/>
          <w:sz w:val="24"/>
          <w:szCs w:val="24"/>
        </w:rPr>
      </w:pPr>
    </w:p>
    <w:p w14:paraId="07F17839"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 xml:space="preserve">Por lo tanto, se considera por una parte </w:t>
      </w:r>
      <w:r w:rsidRPr="00865802">
        <w:rPr>
          <w:rFonts w:ascii="Arial Nova" w:hAnsi="Arial Nova"/>
          <w:b/>
          <w:bCs/>
          <w:sz w:val="24"/>
          <w:szCs w:val="24"/>
        </w:rPr>
        <w:t>fundado</w:t>
      </w:r>
      <w:r w:rsidRPr="00865802">
        <w:rPr>
          <w:rFonts w:ascii="Arial Nova" w:hAnsi="Arial Nova"/>
          <w:sz w:val="24"/>
          <w:szCs w:val="24"/>
        </w:rPr>
        <w:t xml:space="preserve">, porque tomando en consideración lo resuelto por Sala Superior en el recurso de apelación SUP-RAP-121/2020, si bien, ya se determinó que le asiste razón a las promoventes en cuanto a la pretensión relativa a la </w:t>
      </w:r>
      <w:r w:rsidRPr="00865802">
        <w:rPr>
          <w:rFonts w:ascii="Arial Nova" w:hAnsi="Arial Nova"/>
          <w:sz w:val="24"/>
          <w:szCs w:val="24"/>
        </w:rPr>
        <w:lastRenderedPageBreak/>
        <w:t xml:space="preserve">emisión de acciones afirmativas, por el otro es </w:t>
      </w:r>
      <w:r w:rsidRPr="00865802">
        <w:rPr>
          <w:rFonts w:ascii="Arial Nova" w:hAnsi="Arial Nova"/>
          <w:b/>
          <w:bCs/>
          <w:sz w:val="24"/>
          <w:szCs w:val="24"/>
        </w:rPr>
        <w:t>inoperante</w:t>
      </w:r>
      <w:r w:rsidRPr="00865802">
        <w:rPr>
          <w:rFonts w:ascii="Arial Nova" w:hAnsi="Arial Nova"/>
          <w:sz w:val="24"/>
          <w:szCs w:val="24"/>
        </w:rPr>
        <w:t xml:space="preserve">, en cuanto a los alcances plenos de su implementación para este proceso, ya que ésta se encuentra comprometida y sujeta a las etapas que ya han transcurrido del proceso electoral actual y a los derechos de postulación de los partidos políticos y los derechos de los militantes y ciudadanos aspirantes a una candidatura bajo cualquier principio. </w:t>
      </w:r>
    </w:p>
    <w:p w14:paraId="559DE338" w14:textId="77777777" w:rsidR="00573F0E" w:rsidRPr="00865802" w:rsidRDefault="00573F0E" w:rsidP="00573F0E">
      <w:pPr>
        <w:pStyle w:val="Prrafodelista"/>
        <w:spacing w:after="0" w:line="360" w:lineRule="auto"/>
        <w:ind w:left="0"/>
        <w:rPr>
          <w:rFonts w:ascii="Arial Nova" w:hAnsi="Arial Nova"/>
          <w:sz w:val="24"/>
          <w:szCs w:val="24"/>
        </w:rPr>
      </w:pPr>
    </w:p>
    <w:p w14:paraId="2522C43F"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 xml:space="preserve">En ese sentido, implementar acciones afirmativas que modifiquen radicalmente las etapas de registro de los partidos políticos, trastocaría la certeza de los procesos comiciales, así como las esferas de derechos político-electorales, en cuanto a la seguridad jurídica de tantos otros ciudadanos que ya han cumplido con las etapas internas de sus partidos, amén de que no tenemos la certeza de si, resultado de los procesos internos de selección o del apoyo ciudadano, se registrarán candidatos </w:t>
      </w:r>
      <w:r w:rsidRPr="00865802">
        <w:rPr>
          <w:rFonts w:ascii="Arial Nova" w:hAnsi="Arial Nova"/>
          <w:i/>
          <w:iCs/>
          <w:sz w:val="24"/>
          <w:szCs w:val="24"/>
        </w:rPr>
        <w:t>-de partido, de coaliciones o independientes-</w:t>
      </w:r>
      <w:r w:rsidRPr="00865802">
        <w:rPr>
          <w:rFonts w:ascii="Arial Nova" w:hAnsi="Arial Nova"/>
          <w:sz w:val="24"/>
          <w:szCs w:val="24"/>
        </w:rPr>
        <w:t xml:space="preserve"> que pertenezcan a un grupo en situación de vulnerabilidad. </w:t>
      </w:r>
    </w:p>
    <w:p w14:paraId="41CF63C0" w14:textId="77777777" w:rsidR="00573F0E" w:rsidRPr="00865802" w:rsidRDefault="00573F0E" w:rsidP="00573F0E">
      <w:pPr>
        <w:pStyle w:val="NormalWeb"/>
        <w:spacing w:before="200" w:beforeAutospacing="0" w:after="0" w:afterAutospacing="0" w:line="420" w:lineRule="atLeast"/>
        <w:jc w:val="both"/>
        <w:rPr>
          <w:rFonts w:ascii="Arial Nova" w:hAnsi="Arial Nova" w:cs="Arial"/>
        </w:rPr>
      </w:pPr>
      <w:r w:rsidRPr="00865802">
        <w:rPr>
          <w:rFonts w:ascii="Arial Nova" w:hAnsi="Arial Nova" w:cs="Arial"/>
        </w:rPr>
        <w:t>Por cuanto hace a la certeza, la Sala Superior, de manera reiterada, ha establecido que dicho principio consiste en que los participantes en cualquier procedimiento electoral conozcan las reglas fundamentales que integrarán el marco legal de los comicios que permitirá a los ciudadanos acceder al ejercicio del poder público, para garantizar el pleno ejercicio de sus derechos políticos, de modo tal que estén enterados previamente, con claridad y seguridad, sobre las reglas a que está sujeta su propia actuación y la de las autoridades electorales</w:t>
      </w:r>
      <w:bookmarkStart w:id="2" w:name="_ftnref10"/>
      <w:bookmarkEnd w:id="2"/>
      <w:r w:rsidRPr="00865802">
        <w:rPr>
          <w:rStyle w:val="Refdenotaalpie"/>
          <w:rFonts w:ascii="Arial Nova" w:hAnsi="Arial Nova" w:cs="Arial"/>
        </w:rPr>
        <w:footnoteReference w:id="28"/>
      </w:r>
    </w:p>
    <w:p w14:paraId="4C32A5CD" w14:textId="77777777" w:rsidR="00573F0E" w:rsidRPr="00865802" w:rsidRDefault="00573F0E" w:rsidP="00573F0E">
      <w:pPr>
        <w:pStyle w:val="NormalWeb"/>
        <w:spacing w:before="200" w:beforeAutospacing="0" w:after="0" w:afterAutospacing="0" w:line="420" w:lineRule="atLeast"/>
        <w:jc w:val="both"/>
        <w:rPr>
          <w:rFonts w:ascii="Arial Nova" w:hAnsi="Arial Nova" w:cs="Arial"/>
        </w:rPr>
      </w:pPr>
      <w:r w:rsidRPr="00865802">
        <w:rPr>
          <w:rFonts w:ascii="Arial Nova" w:hAnsi="Arial Nova" w:cs="Arial"/>
        </w:rPr>
        <w:t>El Pleno de la Suprema Corte de Justicia de la Nación, en la jurisprudencia P./J. 98/2006, de rubro: “</w:t>
      </w:r>
      <w:r w:rsidRPr="00865802">
        <w:rPr>
          <w:rFonts w:ascii="Arial Nova" w:hAnsi="Arial Nova" w:cs="Arial"/>
          <w:b/>
          <w:bCs/>
        </w:rPr>
        <w:t>CERTEZA EN MATERIA ELECTORAL. EXCEPCIÓN AL PRINCIPIO RELATIVO EN RELACIÓN CON LA MODIFICACIÓN A LAS LEYES QUE RIGEN EL PROCESO UNA VEZ QUE HA INICIADO”</w:t>
      </w:r>
      <w:r w:rsidRPr="00865802">
        <w:rPr>
          <w:rFonts w:ascii="Arial Nova" w:hAnsi="Arial Nova" w:cs="Arial"/>
        </w:rPr>
        <w:t>, estableció que el principio de certeza en materia electoral, contenido en el artículo 41, fracción III, primer párrafo, de la Constitución Política de los Estados Unidos Mexicanos, consiste en que al iniciar el proceso electoral los participantes conozcan las reglas fundamentales que integrarán el marco legal del procedimiento.</w:t>
      </w:r>
    </w:p>
    <w:p w14:paraId="4E0F7646"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42393C3D"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 xml:space="preserve">Así, la emisión de acuerdos como </w:t>
      </w:r>
      <w:r>
        <w:rPr>
          <w:rFonts w:ascii="Arial Nova" w:hAnsi="Arial Nova"/>
          <w:sz w:val="24"/>
          <w:szCs w:val="24"/>
        </w:rPr>
        <w:t>el que se p</w:t>
      </w:r>
      <w:r w:rsidRPr="00865802">
        <w:rPr>
          <w:rFonts w:ascii="Arial Nova" w:hAnsi="Arial Nova"/>
          <w:sz w:val="24"/>
          <w:szCs w:val="24"/>
        </w:rPr>
        <w:t xml:space="preserve">retende, constituye una instrumentación accesoria y temporal, tendente a modular determinadas cuestiones inherentes a la postulación de las candidaturas, </w:t>
      </w:r>
      <w:r>
        <w:rPr>
          <w:rFonts w:ascii="Arial Nova" w:hAnsi="Arial Nova"/>
          <w:sz w:val="24"/>
          <w:szCs w:val="24"/>
        </w:rPr>
        <w:t>no significa</w:t>
      </w:r>
      <w:r w:rsidRPr="00865802">
        <w:rPr>
          <w:rFonts w:ascii="Arial Nova" w:hAnsi="Arial Nova"/>
          <w:sz w:val="24"/>
          <w:szCs w:val="24"/>
        </w:rPr>
        <w:t xml:space="preserve"> de forma alguna, una modificación legal fundamental, o </w:t>
      </w:r>
      <w:r>
        <w:rPr>
          <w:rFonts w:ascii="Arial Nova" w:hAnsi="Arial Nova"/>
          <w:sz w:val="24"/>
          <w:szCs w:val="24"/>
        </w:rPr>
        <w:t xml:space="preserve">que </w:t>
      </w:r>
      <w:r w:rsidRPr="00865802">
        <w:rPr>
          <w:rFonts w:ascii="Arial Nova" w:hAnsi="Arial Nova"/>
          <w:sz w:val="24"/>
          <w:szCs w:val="24"/>
        </w:rPr>
        <w:t xml:space="preserve">afecte en medida alguna el principio de autoorganización de los Partidos Políticos, </w:t>
      </w:r>
      <w:r>
        <w:rPr>
          <w:rFonts w:ascii="Arial Nova" w:hAnsi="Arial Nova"/>
          <w:sz w:val="24"/>
          <w:szCs w:val="24"/>
        </w:rPr>
        <w:t xml:space="preserve">por lo tanto, no contraviene la prohibición de modificar disposiciones legales durante el curso del proceso electoral </w:t>
      </w:r>
      <w:r w:rsidRPr="00865802">
        <w:rPr>
          <w:rFonts w:ascii="Arial Nova" w:hAnsi="Arial Nova"/>
          <w:sz w:val="24"/>
          <w:szCs w:val="24"/>
        </w:rPr>
        <w:t xml:space="preserve">y, por ende, no </w:t>
      </w:r>
      <w:r>
        <w:rPr>
          <w:rFonts w:ascii="Arial Nova" w:hAnsi="Arial Nova"/>
          <w:sz w:val="24"/>
          <w:szCs w:val="24"/>
        </w:rPr>
        <w:t>transgrede</w:t>
      </w:r>
      <w:r w:rsidRPr="00865802">
        <w:rPr>
          <w:rFonts w:ascii="Arial Nova" w:hAnsi="Arial Nova"/>
          <w:sz w:val="24"/>
          <w:szCs w:val="24"/>
        </w:rPr>
        <w:t xml:space="preserve"> el principio de certeza</w:t>
      </w:r>
      <w:r>
        <w:rPr>
          <w:rFonts w:ascii="Arial Nova" w:hAnsi="Arial Nova"/>
          <w:sz w:val="24"/>
          <w:szCs w:val="24"/>
        </w:rPr>
        <w:t xml:space="preserve"> en materia electoral</w:t>
      </w:r>
      <w:r w:rsidRPr="00865802">
        <w:rPr>
          <w:rFonts w:ascii="Arial Nova" w:hAnsi="Arial Nova"/>
          <w:sz w:val="24"/>
          <w:szCs w:val="24"/>
        </w:rPr>
        <w:t>.</w:t>
      </w:r>
    </w:p>
    <w:p w14:paraId="28C8BDB6"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3822C8E2"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lastRenderedPageBreak/>
        <w:t xml:space="preserve">Es de esta forma, porque la pretensión de las promoventes es que las acciones afirmativas requeridas, sean ejes transversales que deban impregnar toda decisión de las autoridades, y conlleven el respeto absoluto al </w:t>
      </w:r>
      <w:r w:rsidRPr="00865802">
        <w:rPr>
          <w:rFonts w:ascii="Arial Nova" w:hAnsi="Arial Nova"/>
          <w:b/>
          <w:bCs/>
          <w:sz w:val="24"/>
          <w:szCs w:val="24"/>
        </w:rPr>
        <w:t>principio de igualdad</w:t>
      </w:r>
      <w:r w:rsidRPr="00865802">
        <w:rPr>
          <w:rFonts w:ascii="Arial Nova" w:hAnsi="Arial Nova"/>
          <w:sz w:val="24"/>
          <w:szCs w:val="24"/>
        </w:rPr>
        <w:t xml:space="preserve"> en cualquiera de sus manifestaciones, buscando evitar cualquier tipo de discriminación basada en cualquiera de las categorías sospechosas a que se ha aludido en esta resolución.</w:t>
      </w:r>
    </w:p>
    <w:p w14:paraId="298150CF"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6105CC58" w14:textId="77777777" w:rsidR="00573F0E" w:rsidRPr="00865802" w:rsidRDefault="00573F0E" w:rsidP="00573F0E">
      <w:pPr>
        <w:pStyle w:val="Prrafodelista"/>
        <w:spacing w:after="0" w:line="360" w:lineRule="auto"/>
        <w:ind w:left="0"/>
        <w:jc w:val="both"/>
        <w:rPr>
          <w:rFonts w:ascii="Arial Nova" w:hAnsi="Arial Nova"/>
          <w:sz w:val="24"/>
          <w:szCs w:val="24"/>
        </w:rPr>
      </w:pPr>
      <w:r w:rsidRPr="00865802">
        <w:rPr>
          <w:rFonts w:ascii="Arial Nova" w:hAnsi="Arial Nova"/>
          <w:sz w:val="24"/>
          <w:szCs w:val="24"/>
        </w:rPr>
        <w:t xml:space="preserve">Por lo tanto, este Tribunal advierte que el CG está facultado para emitir </w:t>
      </w:r>
      <w:r w:rsidRPr="00606D02">
        <w:rPr>
          <w:rFonts w:ascii="Arial Nova" w:hAnsi="Arial Nova"/>
          <w:sz w:val="24"/>
          <w:szCs w:val="24"/>
          <w:u w:val="single"/>
        </w:rPr>
        <w:t>acciones afirmativas que considere pertinentes y viables</w:t>
      </w:r>
      <w:r w:rsidRPr="00865802">
        <w:rPr>
          <w:rFonts w:ascii="Arial Nova" w:hAnsi="Arial Nova"/>
          <w:sz w:val="24"/>
          <w:szCs w:val="24"/>
        </w:rPr>
        <w:t xml:space="preserve">, y, además tiene el deber de diseñarlas tomando en consideración las etapas del PEL 2020-2021, valorando los derechos de los militantes, aspirantes y simpatizantes de los Partidos Políticos, con miras a procesos subsecuentes, teniendo como base, </w:t>
      </w:r>
      <w:r w:rsidRPr="00865802">
        <w:rPr>
          <w:rFonts w:ascii="Arial Nova" w:hAnsi="Arial Nova"/>
          <w:i/>
          <w:iCs/>
          <w:sz w:val="24"/>
          <w:szCs w:val="24"/>
        </w:rPr>
        <w:t>no limitativa¸</w:t>
      </w:r>
      <w:r w:rsidRPr="00865802">
        <w:rPr>
          <w:rFonts w:ascii="Arial Nova" w:hAnsi="Arial Nova"/>
          <w:sz w:val="24"/>
          <w:szCs w:val="24"/>
        </w:rPr>
        <w:t xml:space="preserve"> lo que se ordena en el apartado de efectos de esta sentencia. </w:t>
      </w:r>
    </w:p>
    <w:p w14:paraId="367D402F" w14:textId="77777777" w:rsidR="00573F0E" w:rsidRPr="00865802" w:rsidRDefault="00573F0E" w:rsidP="00573F0E">
      <w:pPr>
        <w:pStyle w:val="Prrafodelista"/>
        <w:spacing w:after="0" w:line="360" w:lineRule="auto"/>
        <w:ind w:left="0"/>
        <w:jc w:val="both"/>
        <w:rPr>
          <w:rFonts w:ascii="Arial Nova" w:hAnsi="Arial Nova"/>
          <w:sz w:val="24"/>
          <w:szCs w:val="24"/>
        </w:rPr>
      </w:pPr>
    </w:p>
    <w:p w14:paraId="7E141A58" w14:textId="77777777" w:rsidR="00573F0E" w:rsidRPr="00865802" w:rsidRDefault="00573F0E" w:rsidP="00573F0E">
      <w:pPr>
        <w:pStyle w:val="Prrafodelista"/>
        <w:numPr>
          <w:ilvl w:val="1"/>
          <w:numId w:val="39"/>
        </w:numPr>
        <w:spacing w:after="0" w:line="360" w:lineRule="auto"/>
        <w:ind w:left="0" w:firstLine="0"/>
        <w:jc w:val="both"/>
        <w:rPr>
          <w:rFonts w:ascii="Arial Nova" w:hAnsi="Arial Nova" w:cs="Arial"/>
          <w:sz w:val="24"/>
          <w:szCs w:val="24"/>
        </w:rPr>
      </w:pPr>
      <w:bookmarkStart w:id="3" w:name="_Hlk63190620"/>
      <w:r w:rsidRPr="00865802">
        <w:rPr>
          <w:rFonts w:ascii="Arial Nova" w:hAnsi="Arial Nova" w:cs="Arial"/>
          <w:b/>
          <w:bCs/>
          <w:sz w:val="24"/>
          <w:szCs w:val="24"/>
        </w:rPr>
        <w:t xml:space="preserve">La Acción Afirmativa No Afecta la Libre Autodeterminación de los Partidos Políticos.  </w:t>
      </w:r>
      <w:r w:rsidRPr="00865802">
        <w:rPr>
          <w:rFonts w:ascii="Arial Nova" w:hAnsi="Arial Nova" w:cs="Arial"/>
          <w:sz w:val="24"/>
          <w:szCs w:val="24"/>
        </w:rPr>
        <w:t xml:space="preserve">Como ya ha sido determinado, este Tribunal considera que les asiste la razón a los promoventes en </w:t>
      </w:r>
      <w:r>
        <w:rPr>
          <w:rFonts w:ascii="Arial Nova" w:hAnsi="Arial Nova" w:cs="Arial"/>
          <w:sz w:val="24"/>
          <w:szCs w:val="24"/>
        </w:rPr>
        <w:t xml:space="preserve">cuanto a </w:t>
      </w:r>
      <w:r w:rsidRPr="00865802">
        <w:rPr>
          <w:rFonts w:ascii="Arial Nova" w:hAnsi="Arial Nova" w:cs="Arial"/>
          <w:sz w:val="24"/>
          <w:szCs w:val="24"/>
        </w:rPr>
        <w:t>que el IEE es competente para regular el cómo se habrán de postular las candidaturas.  Sobre esa base, es garante no solo de los derechos de las personas en situación de vulnerabilidad, sino de los derechos de los partidos políticos y sus militantes, así como de la ciudadanía aspirante a una candidatura, esto, en cuanto a los factores que deben tomarse en cuenta para el diseño de la acción afirmativa que se pretende.</w:t>
      </w:r>
    </w:p>
    <w:p w14:paraId="6443A8EA" w14:textId="77777777" w:rsidR="00573F0E" w:rsidRPr="00865802" w:rsidRDefault="00573F0E" w:rsidP="00573F0E">
      <w:pPr>
        <w:pStyle w:val="Prrafodelista"/>
        <w:spacing w:after="0" w:line="360" w:lineRule="auto"/>
        <w:ind w:left="0"/>
        <w:jc w:val="both"/>
        <w:rPr>
          <w:rFonts w:ascii="Arial Nova" w:hAnsi="Arial Nova" w:cs="Arial"/>
          <w:sz w:val="24"/>
          <w:szCs w:val="24"/>
        </w:rPr>
      </w:pPr>
    </w:p>
    <w:p w14:paraId="12B3F818"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r w:rsidRPr="00865802">
        <w:rPr>
          <w:rFonts w:ascii="Arial Nova" w:hAnsi="Arial Nova" w:cs="Arial"/>
          <w:sz w:val="24"/>
          <w:szCs w:val="24"/>
        </w:rPr>
        <w:t xml:space="preserve">En ese sentido, la Constitución Federal en los artículos 41, 35 y 53, establece que los Partidos políticos tienen la obligación de </w:t>
      </w:r>
      <w:r w:rsidRPr="00865802">
        <w:rPr>
          <w:rFonts w:ascii="Arial Nova" w:hAnsi="Arial Nova" w:cs="Times New Roman"/>
          <w:sz w:val="24"/>
          <w:szCs w:val="24"/>
        </w:rPr>
        <w:t xml:space="preserve">observar el principio paritario en todo lo vinculado con los procesos democráticos, de lo que no escapa la postulación de candidaturas y los actos necesarios para llegar a ese supuesto, sin que se pierda de vista que la finalidad no es solo la postulación igualitaria por razón de géneros, sino la representación política en igualdad de circunstancias, sin la existencia de sesgos construidos a partir de las categorías sospechosas consignadas por el artículo 1 de la propia Carta Magna. </w:t>
      </w:r>
    </w:p>
    <w:p w14:paraId="1D417774"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p>
    <w:p w14:paraId="73906299"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r w:rsidRPr="00865802">
        <w:rPr>
          <w:rFonts w:ascii="Arial Nova" w:hAnsi="Arial Nova" w:cs="Times New Roman"/>
          <w:sz w:val="24"/>
          <w:szCs w:val="24"/>
        </w:rPr>
        <w:t>Visto desde tal perspectiva, las medidas afirmativas no pueden vulnerar los principios de autoorganización y autodeterminación de los partidos políticos, pues éstas, constituyen meras modulaciones tendentes a la obtención de un bien público superior, lo que es armónico con los principios de igualdad y no discriminación.</w:t>
      </w:r>
    </w:p>
    <w:p w14:paraId="05237009"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p>
    <w:p w14:paraId="3B8DC4D7"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r w:rsidRPr="00865802">
        <w:rPr>
          <w:rFonts w:ascii="Arial Nova" w:hAnsi="Arial Nova" w:cs="Times New Roman"/>
          <w:sz w:val="24"/>
          <w:szCs w:val="24"/>
        </w:rPr>
        <w:t xml:space="preserve">De tal suerte que, la acción afirmativa pretendida, </w:t>
      </w:r>
      <w:r>
        <w:rPr>
          <w:rFonts w:ascii="Arial Nova" w:hAnsi="Arial Nova" w:cs="Times New Roman"/>
          <w:sz w:val="24"/>
          <w:szCs w:val="24"/>
        </w:rPr>
        <w:t xml:space="preserve">debe </w:t>
      </w:r>
      <w:r w:rsidRPr="00865802">
        <w:rPr>
          <w:rFonts w:ascii="Arial Nova" w:hAnsi="Arial Nova" w:cs="Times New Roman"/>
          <w:sz w:val="24"/>
          <w:szCs w:val="24"/>
        </w:rPr>
        <w:t>cumpl</w:t>
      </w:r>
      <w:r>
        <w:rPr>
          <w:rFonts w:ascii="Arial Nova" w:hAnsi="Arial Nova" w:cs="Times New Roman"/>
          <w:sz w:val="24"/>
          <w:szCs w:val="24"/>
        </w:rPr>
        <w:t>ir</w:t>
      </w:r>
      <w:r w:rsidRPr="00865802">
        <w:rPr>
          <w:rFonts w:ascii="Arial Nova" w:hAnsi="Arial Nova" w:cs="Times New Roman"/>
          <w:sz w:val="24"/>
          <w:szCs w:val="24"/>
        </w:rPr>
        <w:t xml:space="preserve"> con una finalidad constitucionalmente exigida y no implica</w:t>
      </w:r>
      <w:r>
        <w:rPr>
          <w:rFonts w:ascii="Arial Nova" w:hAnsi="Arial Nova" w:cs="Times New Roman"/>
          <w:sz w:val="24"/>
          <w:szCs w:val="24"/>
        </w:rPr>
        <w:t>r</w:t>
      </w:r>
      <w:r w:rsidRPr="00865802">
        <w:rPr>
          <w:rFonts w:ascii="Arial Nova" w:hAnsi="Arial Nova" w:cs="Times New Roman"/>
          <w:sz w:val="24"/>
          <w:szCs w:val="24"/>
        </w:rPr>
        <w:t xml:space="preserve"> una transgresión desmedida a otros principios </w:t>
      </w:r>
      <w:r w:rsidRPr="00865802">
        <w:rPr>
          <w:rFonts w:ascii="Arial Nova" w:hAnsi="Arial Nova" w:cs="Times New Roman"/>
          <w:sz w:val="24"/>
          <w:szCs w:val="24"/>
        </w:rPr>
        <w:lastRenderedPageBreak/>
        <w:t xml:space="preserve">democráticos y fundamentales de los partidos y la militancia; es decir, no </w:t>
      </w:r>
      <w:r>
        <w:rPr>
          <w:rFonts w:ascii="Arial Nova" w:hAnsi="Arial Nova" w:cs="Times New Roman"/>
          <w:sz w:val="24"/>
          <w:szCs w:val="24"/>
        </w:rPr>
        <w:t xml:space="preserve">puede </w:t>
      </w:r>
      <w:proofErr w:type="gramStart"/>
      <w:r>
        <w:rPr>
          <w:rFonts w:ascii="Arial Nova" w:hAnsi="Arial Nova" w:cs="Times New Roman"/>
          <w:sz w:val="24"/>
          <w:szCs w:val="24"/>
        </w:rPr>
        <w:t xml:space="preserve">constituir  </w:t>
      </w:r>
      <w:r w:rsidRPr="00865802">
        <w:rPr>
          <w:rFonts w:ascii="Arial Nova" w:hAnsi="Arial Nova" w:cs="Times New Roman"/>
          <w:sz w:val="24"/>
          <w:szCs w:val="24"/>
        </w:rPr>
        <w:t>una</w:t>
      </w:r>
      <w:proofErr w:type="gramEnd"/>
      <w:r w:rsidRPr="00865802">
        <w:rPr>
          <w:rFonts w:ascii="Arial Nova" w:hAnsi="Arial Nova" w:cs="Times New Roman"/>
          <w:sz w:val="24"/>
          <w:szCs w:val="24"/>
        </w:rPr>
        <w:t xml:space="preserve"> medida arbitraria</w:t>
      </w:r>
      <w:r>
        <w:rPr>
          <w:rFonts w:ascii="Arial Nova" w:hAnsi="Arial Nova" w:cs="Times New Roman"/>
          <w:sz w:val="24"/>
          <w:szCs w:val="24"/>
        </w:rPr>
        <w:t>,</w:t>
      </w:r>
      <w:r w:rsidRPr="00865802">
        <w:rPr>
          <w:rFonts w:ascii="Arial Nova" w:hAnsi="Arial Nova" w:cs="Times New Roman"/>
          <w:sz w:val="24"/>
          <w:szCs w:val="24"/>
        </w:rPr>
        <w:t xml:space="preserve"> dado que encuentra justifica</w:t>
      </w:r>
      <w:r>
        <w:rPr>
          <w:rFonts w:ascii="Arial Nova" w:hAnsi="Arial Nova" w:cs="Times New Roman"/>
          <w:sz w:val="24"/>
          <w:szCs w:val="24"/>
        </w:rPr>
        <w:t>ción</w:t>
      </w:r>
      <w:r w:rsidRPr="00865802">
        <w:rPr>
          <w:rFonts w:ascii="Arial Nova" w:hAnsi="Arial Nova" w:cs="Times New Roman"/>
          <w:sz w:val="24"/>
          <w:szCs w:val="24"/>
        </w:rPr>
        <w:t xml:space="preserve"> en la Carta Magna, </w:t>
      </w:r>
      <w:r>
        <w:rPr>
          <w:rFonts w:ascii="Arial Nova" w:hAnsi="Arial Nova" w:cs="Times New Roman"/>
          <w:sz w:val="24"/>
          <w:szCs w:val="24"/>
        </w:rPr>
        <w:t>y</w:t>
      </w:r>
      <w:r w:rsidRPr="00865802">
        <w:rPr>
          <w:rFonts w:ascii="Arial Nova" w:hAnsi="Arial Nova" w:cs="Times New Roman"/>
          <w:sz w:val="24"/>
          <w:szCs w:val="24"/>
        </w:rPr>
        <w:t xml:space="preserve"> tiene una finalidad acorde con los principios de un Estado democrático de Derecho y es adecuado para alcanzar el fin. </w:t>
      </w:r>
    </w:p>
    <w:p w14:paraId="48C52F17"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p>
    <w:p w14:paraId="4FAC6E08"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r w:rsidRPr="00865802">
        <w:rPr>
          <w:rFonts w:ascii="Arial Nova" w:hAnsi="Arial Nova" w:cs="Times New Roman"/>
          <w:sz w:val="24"/>
          <w:szCs w:val="24"/>
        </w:rPr>
        <w:t>Por ello, se debe tener en cuenta que no solo las autoridades están obligadas al respeto de los principios de paridad e igualdad en todos los aspectos que involucran su acatamiento, sino que también ahora, los partidos políticos están vinculados al acatamiento irrestricto de ellos.</w:t>
      </w:r>
    </w:p>
    <w:p w14:paraId="2505F93B" w14:textId="77777777" w:rsidR="00573F0E" w:rsidRDefault="00573F0E" w:rsidP="00573F0E">
      <w:pPr>
        <w:pStyle w:val="Prrafodelista"/>
        <w:spacing w:after="0" w:line="360" w:lineRule="auto"/>
        <w:ind w:left="0"/>
        <w:jc w:val="both"/>
        <w:rPr>
          <w:rFonts w:ascii="Arial Nova" w:hAnsi="Arial Nova" w:cs="Times New Roman"/>
          <w:sz w:val="24"/>
          <w:szCs w:val="24"/>
        </w:rPr>
      </w:pPr>
    </w:p>
    <w:p w14:paraId="71371B7B"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r w:rsidRPr="00865802">
        <w:rPr>
          <w:rFonts w:ascii="Arial Nova" w:hAnsi="Arial Nova" w:cs="Times New Roman"/>
          <w:sz w:val="24"/>
          <w:szCs w:val="24"/>
        </w:rPr>
        <w:t xml:space="preserve">Es decir, los Partidos están obligados a regir sus actuaciones conforme al eje transversal, instituyendo la perspectiva de género y la inclusión como un medio para deshacer las prácticas hegemónicas y obstaculizadoras de la diversidad ideológica y social. </w:t>
      </w:r>
    </w:p>
    <w:p w14:paraId="6A262FB9"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p>
    <w:p w14:paraId="5601B7BA"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r w:rsidRPr="00865802">
        <w:rPr>
          <w:rFonts w:ascii="Arial Nova" w:hAnsi="Arial Nova" w:cs="Times New Roman"/>
          <w:sz w:val="24"/>
          <w:szCs w:val="24"/>
        </w:rPr>
        <w:t>Bajo esta perspectiva, se inserta una tabla</w:t>
      </w:r>
      <w:r w:rsidRPr="00865802">
        <w:rPr>
          <w:rStyle w:val="Refdenotaalpie"/>
          <w:rFonts w:ascii="Arial Nova" w:hAnsi="Arial Nova" w:cs="Times New Roman"/>
          <w:sz w:val="24"/>
          <w:szCs w:val="24"/>
        </w:rPr>
        <w:footnoteReference w:id="29"/>
      </w:r>
      <w:r w:rsidRPr="00865802">
        <w:rPr>
          <w:rFonts w:ascii="Arial Nova" w:hAnsi="Arial Nova" w:cs="Times New Roman"/>
          <w:sz w:val="24"/>
          <w:szCs w:val="24"/>
        </w:rPr>
        <w:t xml:space="preserve"> que contiene, de manera general la evolución regulatoria contenida en los documentos básicos de los partidos políticos en cuanto a la inclusión de personas de grupos en situación de vulnerabilidad.  </w:t>
      </w:r>
    </w:p>
    <w:p w14:paraId="1AF24D83"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p>
    <w:tbl>
      <w:tblPr>
        <w:tblStyle w:val="Tablaconcuadrcula"/>
        <w:tblW w:w="0" w:type="auto"/>
        <w:jc w:val="center"/>
        <w:tblLook w:val="04A0" w:firstRow="1" w:lastRow="0" w:firstColumn="1" w:lastColumn="0" w:noHBand="0" w:noVBand="1"/>
      </w:tblPr>
      <w:tblGrid>
        <w:gridCol w:w="2942"/>
        <w:gridCol w:w="2943"/>
        <w:gridCol w:w="2943"/>
      </w:tblGrid>
      <w:tr w:rsidR="00573F0E" w:rsidRPr="00865802" w14:paraId="59412C08" w14:textId="77777777" w:rsidTr="006E5DD4">
        <w:trPr>
          <w:jc w:val="center"/>
        </w:trPr>
        <w:tc>
          <w:tcPr>
            <w:tcW w:w="2942" w:type="dxa"/>
            <w:shd w:val="clear" w:color="auto" w:fill="3B3838" w:themeFill="background2" w:themeFillShade="40"/>
          </w:tcPr>
          <w:p w14:paraId="5C94667E" w14:textId="77777777" w:rsidR="00573F0E" w:rsidRPr="00865802" w:rsidRDefault="00573F0E" w:rsidP="006E5DD4">
            <w:pPr>
              <w:spacing w:line="240" w:lineRule="auto"/>
              <w:jc w:val="center"/>
              <w:rPr>
                <w:rFonts w:ascii="Arial Nova" w:hAnsi="Arial Nova" w:cs="Arial"/>
                <w:b/>
                <w:bCs/>
                <w:sz w:val="20"/>
                <w:szCs w:val="20"/>
              </w:rPr>
            </w:pPr>
            <w:r w:rsidRPr="00865802">
              <w:rPr>
                <w:rFonts w:ascii="Arial Nova" w:hAnsi="Arial Nova" w:cs="Arial"/>
                <w:b/>
                <w:bCs/>
                <w:sz w:val="20"/>
                <w:szCs w:val="20"/>
              </w:rPr>
              <w:t>Partido Político</w:t>
            </w:r>
          </w:p>
        </w:tc>
        <w:tc>
          <w:tcPr>
            <w:tcW w:w="2943" w:type="dxa"/>
            <w:shd w:val="clear" w:color="auto" w:fill="3B3838" w:themeFill="background2" w:themeFillShade="40"/>
          </w:tcPr>
          <w:p w14:paraId="442CC9B0" w14:textId="77777777" w:rsidR="00573F0E" w:rsidRPr="00865802" w:rsidRDefault="00573F0E" w:rsidP="006E5DD4">
            <w:pPr>
              <w:spacing w:line="240" w:lineRule="auto"/>
              <w:jc w:val="center"/>
              <w:rPr>
                <w:rFonts w:ascii="Arial Nova" w:hAnsi="Arial Nova" w:cs="Arial"/>
                <w:b/>
                <w:bCs/>
                <w:sz w:val="20"/>
                <w:szCs w:val="20"/>
              </w:rPr>
            </w:pPr>
            <w:r w:rsidRPr="00865802">
              <w:rPr>
                <w:rFonts w:ascii="Arial Nova" w:hAnsi="Arial Nova" w:cs="Arial"/>
                <w:b/>
                <w:bCs/>
                <w:sz w:val="20"/>
                <w:szCs w:val="20"/>
              </w:rPr>
              <w:t>¿Prevé Políticas de Inclusión?</w:t>
            </w:r>
          </w:p>
        </w:tc>
        <w:tc>
          <w:tcPr>
            <w:tcW w:w="2943" w:type="dxa"/>
            <w:shd w:val="clear" w:color="auto" w:fill="3B3838" w:themeFill="background2" w:themeFillShade="40"/>
          </w:tcPr>
          <w:p w14:paraId="05423D95" w14:textId="77777777" w:rsidR="00573F0E" w:rsidRPr="00865802" w:rsidRDefault="00573F0E" w:rsidP="006E5DD4">
            <w:pPr>
              <w:spacing w:line="240" w:lineRule="auto"/>
              <w:jc w:val="center"/>
              <w:rPr>
                <w:rFonts w:ascii="Arial Nova" w:hAnsi="Arial Nova" w:cs="Arial"/>
                <w:b/>
                <w:bCs/>
                <w:sz w:val="20"/>
                <w:szCs w:val="20"/>
              </w:rPr>
            </w:pPr>
            <w:r w:rsidRPr="00865802">
              <w:rPr>
                <w:rFonts w:ascii="Arial Nova" w:hAnsi="Arial Nova" w:cs="Arial"/>
                <w:b/>
                <w:bCs/>
                <w:sz w:val="20"/>
                <w:szCs w:val="20"/>
              </w:rPr>
              <w:t>Fundamento en sus Documentos Básicos</w:t>
            </w:r>
          </w:p>
        </w:tc>
      </w:tr>
      <w:tr w:rsidR="00573F0E" w:rsidRPr="00865802" w14:paraId="0DA808BC" w14:textId="77777777" w:rsidTr="006E5DD4">
        <w:trPr>
          <w:jc w:val="center"/>
        </w:trPr>
        <w:tc>
          <w:tcPr>
            <w:tcW w:w="2942" w:type="dxa"/>
            <w:shd w:val="clear" w:color="auto" w:fill="D0CECE" w:themeFill="background2" w:themeFillShade="E6"/>
          </w:tcPr>
          <w:p w14:paraId="344323DF"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MORENA</w:t>
            </w:r>
          </w:p>
        </w:tc>
        <w:tc>
          <w:tcPr>
            <w:tcW w:w="2943" w:type="dxa"/>
            <w:shd w:val="clear" w:color="auto" w:fill="D0CECE" w:themeFill="background2" w:themeFillShade="E6"/>
          </w:tcPr>
          <w:p w14:paraId="0EC3EA3F"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SI, cuenta con una secretaría de la Diversidad Sexual.</w:t>
            </w:r>
          </w:p>
        </w:tc>
        <w:tc>
          <w:tcPr>
            <w:tcW w:w="2943" w:type="dxa"/>
            <w:shd w:val="clear" w:color="auto" w:fill="D0CECE" w:themeFill="background2" w:themeFillShade="E6"/>
          </w:tcPr>
          <w:p w14:paraId="0CFE2A43"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Artículo 32° de los Estatutos.</w:t>
            </w:r>
          </w:p>
        </w:tc>
      </w:tr>
      <w:tr w:rsidR="00573F0E" w:rsidRPr="00865802" w14:paraId="6DCD733D" w14:textId="77777777" w:rsidTr="006E5DD4">
        <w:trPr>
          <w:jc w:val="center"/>
        </w:trPr>
        <w:tc>
          <w:tcPr>
            <w:tcW w:w="2942" w:type="dxa"/>
          </w:tcPr>
          <w:p w14:paraId="0263D736"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PAN</w:t>
            </w:r>
          </w:p>
        </w:tc>
        <w:tc>
          <w:tcPr>
            <w:tcW w:w="2943" w:type="dxa"/>
          </w:tcPr>
          <w:p w14:paraId="4B43EDF6"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SI</w:t>
            </w:r>
          </w:p>
        </w:tc>
        <w:tc>
          <w:tcPr>
            <w:tcW w:w="2943" w:type="dxa"/>
          </w:tcPr>
          <w:p w14:paraId="080CCAD1"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Plan de acción 15 y 41</w:t>
            </w:r>
          </w:p>
        </w:tc>
      </w:tr>
      <w:tr w:rsidR="00573F0E" w:rsidRPr="00865802" w14:paraId="4947F6F6" w14:textId="77777777" w:rsidTr="006E5DD4">
        <w:trPr>
          <w:jc w:val="center"/>
        </w:trPr>
        <w:tc>
          <w:tcPr>
            <w:tcW w:w="2942" w:type="dxa"/>
            <w:shd w:val="clear" w:color="auto" w:fill="D0CECE" w:themeFill="background2" w:themeFillShade="E6"/>
          </w:tcPr>
          <w:p w14:paraId="7DCAD7A7"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PRI</w:t>
            </w:r>
          </w:p>
        </w:tc>
        <w:tc>
          <w:tcPr>
            <w:tcW w:w="2943" w:type="dxa"/>
            <w:shd w:val="clear" w:color="auto" w:fill="D0CECE" w:themeFill="background2" w:themeFillShade="E6"/>
          </w:tcPr>
          <w:p w14:paraId="69C02278"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SI</w:t>
            </w:r>
          </w:p>
        </w:tc>
        <w:tc>
          <w:tcPr>
            <w:tcW w:w="2943" w:type="dxa"/>
            <w:shd w:val="clear" w:color="auto" w:fill="D0CECE" w:themeFill="background2" w:themeFillShade="E6"/>
          </w:tcPr>
          <w:p w14:paraId="0AF738BA"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Plan de acción punto 48</w:t>
            </w:r>
          </w:p>
        </w:tc>
      </w:tr>
      <w:tr w:rsidR="00573F0E" w:rsidRPr="00865802" w14:paraId="0902CB2B" w14:textId="77777777" w:rsidTr="006E5DD4">
        <w:trPr>
          <w:jc w:val="center"/>
        </w:trPr>
        <w:tc>
          <w:tcPr>
            <w:tcW w:w="2942" w:type="dxa"/>
          </w:tcPr>
          <w:p w14:paraId="68DA0877"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PT</w:t>
            </w:r>
          </w:p>
        </w:tc>
        <w:tc>
          <w:tcPr>
            <w:tcW w:w="2943" w:type="dxa"/>
          </w:tcPr>
          <w:p w14:paraId="0F83B9EA"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NO</w:t>
            </w:r>
          </w:p>
        </w:tc>
        <w:tc>
          <w:tcPr>
            <w:tcW w:w="2943" w:type="dxa"/>
          </w:tcPr>
          <w:p w14:paraId="4B800313" w14:textId="77777777" w:rsidR="00573F0E" w:rsidRPr="00865802" w:rsidRDefault="00573F0E" w:rsidP="006E5DD4">
            <w:pPr>
              <w:spacing w:line="240" w:lineRule="auto"/>
              <w:jc w:val="center"/>
              <w:rPr>
                <w:rFonts w:ascii="Arial Nova" w:hAnsi="Arial Nova" w:cs="Arial"/>
                <w:sz w:val="20"/>
                <w:szCs w:val="20"/>
              </w:rPr>
            </w:pPr>
          </w:p>
        </w:tc>
      </w:tr>
      <w:tr w:rsidR="00573F0E" w:rsidRPr="00865802" w14:paraId="7DD3391F" w14:textId="77777777" w:rsidTr="006E5DD4">
        <w:trPr>
          <w:jc w:val="center"/>
        </w:trPr>
        <w:tc>
          <w:tcPr>
            <w:tcW w:w="2942" w:type="dxa"/>
            <w:shd w:val="clear" w:color="auto" w:fill="D0CECE" w:themeFill="background2" w:themeFillShade="E6"/>
          </w:tcPr>
          <w:p w14:paraId="4B38ED3D"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PVEM</w:t>
            </w:r>
          </w:p>
        </w:tc>
        <w:tc>
          <w:tcPr>
            <w:tcW w:w="2943" w:type="dxa"/>
            <w:shd w:val="clear" w:color="auto" w:fill="D0CECE" w:themeFill="background2" w:themeFillShade="E6"/>
          </w:tcPr>
          <w:p w14:paraId="61F214F9"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SI</w:t>
            </w:r>
          </w:p>
        </w:tc>
        <w:tc>
          <w:tcPr>
            <w:tcW w:w="2943" w:type="dxa"/>
            <w:shd w:val="clear" w:color="auto" w:fill="D0CECE" w:themeFill="background2" w:themeFillShade="E6"/>
          </w:tcPr>
          <w:p w14:paraId="1F1B902A"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Programa de Acción</w:t>
            </w:r>
          </w:p>
          <w:p w14:paraId="7F7670D3"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Capítulo de Derechos Políticos.</w:t>
            </w:r>
          </w:p>
        </w:tc>
      </w:tr>
      <w:tr w:rsidR="00573F0E" w:rsidRPr="00865802" w14:paraId="1ED08D94" w14:textId="77777777" w:rsidTr="006E5DD4">
        <w:trPr>
          <w:jc w:val="center"/>
        </w:trPr>
        <w:tc>
          <w:tcPr>
            <w:tcW w:w="2942" w:type="dxa"/>
          </w:tcPr>
          <w:p w14:paraId="2B435ED0"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PRD</w:t>
            </w:r>
          </w:p>
        </w:tc>
        <w:tc>
          <w:tcPr>
            <w:tcW w:w="2943" w:type="dxa"/>
          </w:tcPr>
          <w:p w14:paraId="5299117A"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SI</w:t>
            </w:r>
          </w:p>
        </w:tc>
        <w:tc>
          <w:tcPr>
            <w:tcW w:w="2943" w:type="dxa"/>
          </w:tcPr>
          <w:p w14:paraId="55404CD6"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Reglamento de la organización nacional de mujeres del partido de la revolución democrática y estatuto. Artículos 9 y 21</w:t>
            </w:r>
          </w:p>
        </w:tc>
      </w:tr>
      <w:tr w:rsidR="00573F0E" w:rsidRPr="00865802" w14:paraId="76833FDD" w14:textId="77777777" w:rsidTr="006E5DD4">
        <w:trPr>
          <w:jc w:val="center"/>
        </w:trPr>
        <w:tc>
          <w:tcPr>
            <w:tcW w:w="2942" w:type="dxa"/>
            <w:shd w:val="clear" w:color="auto" w:fill="D0CECE" w:themeFill="background2" w:themeFillShade="E6"/>
          </w:tcPr>
          <w:p w14:paraId="41D42674"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Partido Encuentro Solidario</w:t>
            </w:r>
          </w:p>
        </w:tc>
        <w:tc>
          <w:tcPr>
            <w:tcW w:w="2943" w:type="dxa"/>
            <w:shd w:val="clear" w:color="auto" w:fill="D0CECE" w:themeFill="background2" w:themeFillShade="E6"/>
          </w:tcPr>
          <w:p w14:paraId="02D4191F"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NO</w:t>
            </w:r>
          </w:p>
        </w:tc>
        <w:tc>
          <w:tcPr>
            <w:tcW w:w="2943" w:type="dxa"/>
            <w:shd w:val="clear" w:color="auto" w:fill="D0CECE" w:themeFill="background2" w:themeFillShade="E6"/>
          </w:tcPr>
          <w:p w14:paraId="1DD459BC" w14:textId="77777777" w:rsidR="00573F0E" w:rsidRPr="00865802" w:rsidRDefault="00573F0E" w:rsidP="006E5DD4">
            <w:pPr>
              <w:spacing w:line="240" w:lineRule="auto"/>
              <w:jc w:val="center"/>
              <w:rPr>
                <w:rFonts w:ascii="Arial Nova" w:hAnsi="Arial Nova" w:cs="Arial"/>
                <w:sz w:val="20"/>
                <w:szCs w:val="20"/>
              </w:rPr>
            </w:pPr>
          </w:p>
        </w:tc>
      </w:tr>
      <w:tr w:rsidR="00573F0E" w:rsidRPr="00865802" w14:paraId="6F352918" w14:textId="77777777" w:rsidTr="006E5DD4">
        <w:trPr>
          <w:jc w:val="center"/>
        </w:trPr>
        <w:tc>
          <w:tcPr>
            <w:tcW w:w="2942" w:type="dxa"/>
          </w:tcPr>
          <w:p w14:paraId="2435E577"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Movimiento Ciudadano</w:t>
            </w:r>
          </w:p>
        </w:tc>
        <w:tc>
          <w:tcPr>
            <w:tcW w:w="2943" w:type="dxa"/>
          </w:tcPr>
          <w:p w14:paraId="42B0DA86"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SI</w:t>
            </w:r>
          </w:p>
        </w:tc>
        <w:tc>
          <w:tcPr>
            <w:tcW w:w="2943" w:type="dxa"/>
          </w:tcPr>
          <w:p w14:paraId="15BC2DC9"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Artículo 4,57 y 95, Estatutos</w:t>
            </w:r>
          </w:p>
        </w:tc>
      </w:tr>
      <w:tr w:rsidR="00573F0E" w:rsidRPr="00865802" w14:paraId="6F0ED25A" w14:textId="77777777" w:rsidTr="006E5DD4">
        <w:trPr>
          <w:jc w:val="center"/>
        </w:trPr>
        <w:tc>
          <w:tcPr>
            <w:tcW w:w="2942" w:type="dxa"/>
            <w:shd w:val="clear" w:color="auto" w:fill="D0CECE" w:themeFill="background2" w:themeFillShade="E6"/>
          </w:tcPr>
          <w:p w14:paraId="65767CF2"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Partido político Fuerza por México</w:t>
            </w:r>
          </w:p>
        </w:tc>
        <w:tc>
          <w:tcPr>
            <w:tcW w:w="2943" w:type="dxa"/>
            <w:shd w:val="clear" w:color="auto" w:fill="D0CECE" w:themeFill="background2" w:themeFillShade="E6"/>
          </w:tcPr>
          <w:p w14:paraId="0DA43A3E"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SI</w:t>
            </w:r>
          </w:p>
        </w:tc>
        <w:tc>
          <w:tcPr>
            <w:tcW w:w="2943" w:type="dxa"/>
            <w:shd w:val="clear" w:color="auto" w:fill="D0CECE" w:themeFill="background2" w:themeFillShade="E6"/>
          </w:tcPr>
          <w:p w14:paraId="705B0655"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Artículo 71, Estatutos.</w:t>
            </w:r>
          </w:p>
        </w:tc>
      </w:tr>
      <w:tr w:rsidR="00573F0E" w:rsidRPr="00865802" w14:paraId="1774C82C" w14:textId="77777777" w:rsidTr="006E5DD4">
        <w:trPr>
          <w:jc w:val="center"/>
        </w:trPr>
        <w:tc>
          <w:tcPr>
            <w:tcW w:w="2942" w:type="dxa"/>
          </w:tcPr>
          <w:p w14:paraId="26A8C10E"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Partido local Libre de Aguascalientes</w:t>
            </w:r>
          </w:p>
        </w:tc>
        <w:tc>
          <w:tcPr>
            <w:tcW w:w="2943" w:type="dxa"/>
          </w:tcPr>
          <w:p w14:paraId="33030164"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NO</w:t>
            </w:r>
          </w:p>
        </w:tc>
        <w:tc>
          <w:tcPr>
            <w:tcW w:w="2943" w:type="dxa"/>
          </w:tcPr>
          <w:p w14:paraId="155921DD" w14:textId="77777777" w:rsidR="00573F0E" w:rsidRPr="00865802" w:rsidRDefault="00573F0E" w:rsidP="006E5DD4">
            <w:pPr>
              <w:spacing w:line="240" w:lineRule="auto"/>
              <w:jc w:val="center"/>
              <w:rPr>
                <w:rFonts w:ascii="Arial Nova" w:hAnsi="Arial Nova" w:cs="Arial"/>
                <w:sz w:val="20"/>
                <w:szCs w:val="20"/>
              </w:rPr>
            </w:pPr>
          </w:p>
        </w:tc>
      </w:tr>
      <w:tr w:rsidR="00573F0E" w:rsidRPr="00865802" w14:paraId="007A684D" w14:textId="77777777" w:rsidTr="006E5DD4">
        <w:trPr>
          <w:jc w:val="center"/>
        </w:trPr>
        <w:tc>
          <w:tcPr>
            <w:tcW w:w="2942" w:type="dxa"/>
            <w:shd w:val="clear" w:color="auto" w:fill="D0CECE" w:themeFill="background2" w:themeFillShade="E6"/>
          </w:tcPr>
          <w:p w14:paraId="762FEBE4"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lastRenderedPageBreak/>
              <w:t>Partido Nueva Alianza</w:t>
            </w:r>
          </w:p>
        </w:tc>
        <w:tc>
          <w:tcPr>
            <w:tcW w:w="2943" w:type="dxa"/>
            <w:shd w:val="clear" w:color="auto" w:fill="D0CECE" w:themeFill="background2" w:themeFillShade="E6"/>
          </w:tcPr>
          <w:p w14:paraId="2779749A"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SI</w:t>
            </w:r>
          </w:p>
        </w:tc>
        <w:tc>
          <w:tcPr>
            <w:tcW w:w="2943" w:type="dxa"/>
            <w:shd w:val="clear" w:color="auto" w:fill="D0CECE" w:themeFill="background2" w:themeFillShade="E6"/>
          </w:tcPr>
          <w:p w14:paraId="797B0BA3"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Artículo 107, Estatutos.</w:t>
            </w:r>
          </w:p>
        </w:tc>
      </w:tr>
      <w:tr w:rsidR="00573F0E" w:rsidRPr="00865802" w14:paraId="25F245D8" w14:textId="77777777" w:rsidTr="006E5DD4">
        <w:trPr>
          <w:jc w:val="center"/>
        </w:trPr>
        <w:tc>
          <w:tcPr>
            <w:tcW w:w="2942" w:type="dxa"/>
          </w:tcPr>
          <w:p w14:paraId="72FFFDA7"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Partido político Redes Sociales Progresistas</w:t>
            </w:r>
          </w:p>
        </w:tc>
        <w:tc>
          <w:tcPr>
            <w:tcW w:w="2943" w:type="dxa"/>
          </w:tcPr>
          <w:p w14:paraId="61B2EBE6"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SI</w:t>
            </w:r>
          </w:p>
        </w:tc>
        <w:tc>
          <w:tcPr>
            <w:tcW w:w="2943" w:type="dxa"/>
          </w:tcPr>
          <w:p w14:paraId="2810C214" w14:textId="77777777" w:rsidR="00573F0E" w:rsidRPr="00865802" w:rsidRDefault="00573F0E" w:rsidP="006E5DD4">
            <w:pPr>
              <w:spacing w:line="240" w:lineRule="auto"/>
              <w:jc w:val="center"/>
              <w:rPr>
                <w:rFonts w:ascii="Arial Nova" w:hAnsi="Arial Nova" w:cs="Arial"/>
                <w:sz w:val="20"/>
                <w:szCs w:val="20"/>
              </w:rPr>
            </w:pPr>
            <w:r w:rsidRPr="00865802">
              <w:rPr>
                <w:rFonts w:ascii="Arial Nova" w:hAnsi="Arial Nova" w:cs="Arial"/>
                <w:sz w:val="20"/>
                <w:szCs w:val="20"/>
              </w:rPr>
              <w:t>Artículo 48, Estatutos</w:t>
            </w:r>
          </w:p>
        </w:tc>
      </w:tr>
    </w:tbl>
    <w:p w14:paraId="5A6E3B5F" w14:textId="77777777" w:rsidR="00573F0E" w:rsidRPr="00865802" w:rsidRDefault="00573F0E" w:rsidP="00573F0E">
      <w:pPr>
        <w:pStyle w:val="Prrafodelista"/>
        <w:spacing w:after="0" w:line="360" w:lineRule="auto"/>
        <w:ind w:left="0"/>
        <w:jc w:val="both"/>
        <w:rPr>
          <w:rFonts w:ascii="Arial Nova" w:hAnsi="Arial Nova" w:cs="Arial"/>
          <w:sz w:val="24"/>
          <w:szCs w:val="24"/>
        </w:rPr>
      </w:pPr>
    </w:p>
    <w:p w14:paraId="51E8856D" w14:textId="77777777" w:rsidR="00573F0E" w:rsidRPr="00865802" w:rsidRDefault="00573F0E" w:rsidP="00573F0E">
      <w:pPr>
        <w:pStyle w:val="Prrafodelista"/>
        <w:spacing w:after="0" w:line="360" w:lineRule="auto"/>
        <w:ind w:left="0"/>
        <w:jc w:val="both"/>
        <w:rPr>
          <w:rFonts w:ascii="Arial Nova" w:hAnsi="Arial Nova" w:cs="Arial"/>
          <w:sz w:val="24"/>
          <w:szCs w:val="24"/>
        </w:rPr>
      </w:pPr>
      <w:r w:rsidRPr="00865802">
        <w:rPr>
          <w:rFonts w:ascii="Arial Nova" w:hAnsi="Arial Nova" w:cs="Arial"/>
          <w:sz w:val="24"/>
          <w:szCs w:val="24"/>
        </w:rPr>
        <w:t xml:space="preserve">Ahora bien, en </w:t>
      </w:r>
      <w:proofErr w:type="gramStart"/>
      <w:r w:rsidRPr="00865802">
        <w:rPr>
          <w:rFonts w:ascii="Arial Nova" w:hAnsi="Arial Nova" w:cs="Arial"/>
          <w:sz w:val="24"/>
          <w:szCs w:val="24"/>
        </w:rPr>
        <w:t>suma</w:t>
      </w:r>
      <w:proofErr w:type="gramEnd"/>
      <w:r w:rsidRPr="00865802">
        <w:rPr>
          <w:rFonts w:ascii="Arial Nova" w:hAnsi="Arial Nova" w:cs="Arial"/>
          <w:sz w:val="24"/>
          <w:szCs w:val="24"/>
        </w:rPr>
        <w:t xml:space="preserve"> a lo anterior, a efecto de contar con un panorama mayor, es importante destacar algunos datos precisados en el acuerdo INE/CG18/2021 referentes a la participación de grupos en situación de vulnerabilidad. </w:t>
      </w:r>
    </w:p>
    <w:p w14:paraId="60537F3C" w14:textId="77777777" w:rsidR="00573F0E" w:rsidRPr="00865802" w:rsidRDefault="00573F0E" w:rsidP="00573F0E">
      <w:pPr>
        <w:pStyle w:val="Prrafodelista"/>
        <w:spacing w:after="0" w:line="360" w:lineRule="auto"/>
        <w:ind w:left="0"/>
        <w:jc w:val="both"/>
        <w:rPr>
          <w:rFonts w:ascii="Arial Nova" w:hAnsi="Arial Nova" w:cs="Arial"/>
          <w:sz w:val="24"/>
          <w:szCs w:val="24"/>
        </w:rPr>
      </w:pPr>
    </w:p>
    <w:p w14:paraId="7E451C6D" w14:textId="77777777" w:rsidR="00573F0E" w:rsidRPr="00865802" w:rsidRDefault="00573F0E" w:rsidP="00573F0E">
      <w:pPr>
        <w:pStyle w:val="Prrafodelista"/>
        <w:spacing w:after="0" w:line="360" w:lineRule="auto"/>
        <w:ind w:left="0"/>
        <w:jc w:val="both"/>
        <w:rPr>
          <w:rFonts w:ascii="Arial Nova" w:hAnsi="Arial Nova" w:cs="Arial"/>
          <w:sz w:val="24"/>
          <w:szCs w:val="24"/>
        </w:rPr>
      </w:pPr>
      <w:r w:rsidRPr="00865802">
        <w:rPr>
          <w:rFonts w:ascii="Arial Nova" w:hAnsi="Arial Nova" w:cs="Arial"/>
          <w:sz w:val="24"/>
          <w:szCs w:val="24"/>
        </w:rPr>
        <w:t>En este acuerdo</w:t>
      </w:r>
      <w:r w:rsidRPr="00865802">
        <w:rPr>
          <w:rStyle w:val="Refdenotaalpie"/>
          <w:rFonts w:ascii="Arial Nova" w:hAnsi="Arial Nova" w:cs="Arial"/>
          <w:sz w:val="24"/>
          <w:szCs w:val="24"/>
        </w:rPr>
        <w:footnoteReference w:id="30"/>
      </w:r>
      <w:r w:rsidRPr="00865802">
        <w:rPr>
          <w:rFonts w:ascii="Arial Nova" w:hAnsi="Arial Nova" w:cs="Arial"/>
          <w:sz w:val="24"/>
          <w:szCs w:val="24"/>
        </w:rPr>
        <w:t xml:space="preserve">, se hace una síntesis del estudio </w:t>
      </w:r>
      <w:r w:rsidRPr="00865802">
        <w:rPr>
          <w:rFonts w:ascii="Arial Nova" w:hAnsi="Arial Nova"/>
          <w:sz w:val="24"/>
          <w:szCs w:val="24"/>
        </w:rPr>
        <w:t xml:space="preserve">denominado </w:t>
      </w:r>
      <w:r w:rsidRPr="00865802">
        <w:rPr>
          <w:rFonts w:ascii="Arial Nova" w:hAnsi="Arial Nova"/>
          <w:b/>
          <w:bCs/>
          <w:sz w:val="24"/>
          <w:szCs w:val="24"/>
        </w:rPr>
        <w:t>“Personas con Discapacidad postuladas por los partidos políticos a cargos de elección popular en las elecciones federales y concurrentes del PEF 2017-2018, elaborado con información entregada por los nueve PPN que participaron en dicho Proceso Electoral (PAN, PRI, PRD, PVEM, PT, Movimiento Ciudadano, Nueva Alianza y MORENA)”</w:t>
      </w:r>
      <w:r w:rsidRPr="00865802">
        <w:rPr>
          <w:rFonts w:ascii="Arial Nova" w:hAnsi="Arial Nova"/>
          <w:sz w:val="24"/>
          <w:szCs w:val="24"/>
        </w:rPr>
        <w:t xml:space="preserve">, </w:t>
      </w:r>
      <w:r w:rsidRPr="00865802">
        <w:rPr>
          <w:rFonts w:ascii="Arial Nova" w:hAnsi="Arial Nova" w:cs="Arial"/>
          <w:sz w:val="24"/>
          <w:szCs w:val="24"/>
        </w:rPr>
        <w:t xml:space="preserve">en la que se indica que: </w:t>
      </w:r>
    </w:p>
    <w:p w14:paraId="3C607690" w14:textId="77777777" w:rsidR="00573F0E" w:rsidRPr="00D4421D" w:rsidRDefault="00573F0E" w:rsidP="00573F0E">
      <w:pPr>
        <w:ind w:left="567" w:right="1134"/>
        <w:jc w:val="both"/>
        <w:rPr>
          <w:rFonts w:ascii="Arial Nova" w:hAnsi="Arial Nova"/>
          <w:i/>
          <w:iCs/>
          <w:sz w:val="20"/>
          <w:szCs w:val="20"/>
        </w:rPr>
      </w:pPr>
      <w:r w:rsidRPr="00D4421D">
        <w:rPr>
          <w:rFonts w:ascii="Arial Nova" w:hAnsi="Arial Nova"/>
          <w:i/>
          <w:iCs/>
          <w:sz w:val="20"/>
          <w:szCs w:val="20"/>
        </w:rPr>
        <w:t xml:space="preserve">“Los nueve (9) PPN que participaron en el PEF 2017-2018, registraron 61 candidaturas de personas con discapacidad a 57 cargos de elección popular. </w:t>
      </w:r>
    </w:p>
    <w:p w14:paraId="5BB13A9E" w14:textId="77777777" w:rsidR="00573F0E" w:rsidRPr="00D4421D" w:rsidRDefault="00573F0E" w:rsidP="00573F0E">
      <w:pPr>
        <w:ind w:left="567" w:right="1134"/>
        <w:jc w:val="both"/>
        <w:rPr>
          <w:rFonts w:ascii="Arial Nova" w:hAnsi="Arial Nova"/>
          <w:i/>
          <w:iCs/>
          <w:sz w:val="20"/>
          <w:szCs w:val="20"/>
        </w:rPr>
      </w:pPr>
      <w:r w:rsidRPr="00D4421D">
        <w:rPr>
          <w:rFonts w:ascii="Arial Nova" w:hAnsi="Arial Nova"/>
          <w:i/>
          <w:iCs/>
          <w:sz w:val="20"/>
          <w:szCs w:val="20"/>
        </w:rPr>
        <w:t xml:space="preserve">- En cuatro (4) fórmulas, las personas propietaria y suplente fueron personas con discapacidad. </w:t>
      </w:r>
    </w:p>
    <w:p w14:paraId="3922A41A" w14:textId="77777777" w:rsidR="00573F0E" w:rsidRPr="00D4421D" w:rsidRDefault="00573F0E" w:rsidP="00573F0E">
      <w:pPr>
        <w:ind w:left="567" w:right="1134"/>
        <w:jc w:val="both"/>
        <w:rPr>
          <w:rFonts w:ascii="Arial Nova" w:hAnsi="Arial Nova"/>
          <w:i/>
          <w:iCs/>
          <w:sz w:val="20"/>
          <w:szCs w:val="20"/>
        </w:rPr>
      </w:pPr>
      <w:r w:rsidRPr="00D4421D">
        <w:rPr>
          <w:rFonts w:ascii="Arial Nova" w:hAnsi="Arial Nova"/>
          <w:i/>
          <w:iCs/>
          <w:sz w:val="20"/>
          <w:szCs w:val="20"/>
        </w:rPr>
        <w:t xml:space="preserve">- 40 (65.67%) fueron personas propietarias y 21 (34.43%) suplentes. </w:t>
      </w:r>
    </w:p>
    <w:p w14:paraId="00FE5815" w14:textId="77777777" w:rsidR="00573F0E" w:rsidRPr="00D4421D" w:rsidRDefault="00573F0E" w:rsidP="00573F0E">
      <w:pPr>
        <w:ind w:left="567" w:right="1134"/>
        <w:jc w:val="both"/>
        <w:rPr>
          <w:rFonts w:ascii="Arial Nova" w:hAnsi="Arial Nova"/>
          <w:i/>
          <w:iCs/>
          <w:sz w:val="20"/>
          <w:szCs w:val="20"/>
        </w:rPr>
      </w:pPr>
      <w:r w:rsidRPr="00D4421D">
        <w:rPr>
          <w:rFonts w:ascii="Arial Nova" w:hAnsi="Arial Nova"/>
          <w:i/>
          <w:iCs/>
          <w:sz w:val="20"/>
          <w:szCs w:val="20"/>
        </w:rPr>
        <w:t xml:space="preserve">- 21 (34.43%) fueron mujeres y 40 (65.57%) hombres. </w:t>
      </w:r>
    </w:p>
    <w:p w14:paraId="3885E0EA" w14:textId="77777777" w:rsidR="00573F0E" w:rsidRPr="00D4421D" w:rsidRDefault="00573F0E" w:rsidP="00573F0E">
      <w:pPr>
        <w:ind w:left="567" w:right="1134"/>
        <w:jc w:val="both"/>
        <w:rPr>
          <w:rFonts w:ascii="Arial Nova" w:hAnsi="Arial Nova"/>
          <w:i/>
          <w:iCs/>
          <w:sz w:val="20"/>
          <w:szCs w:val="20"/>
        </w:rPr>
      </w:pPr>
      <w:r w:rsidRPr="00D4421D">
        <w:rPr>
          <w:rFonts w:ascii="Arial Nova" w:hAnsi="Arial Nova"/>
          <w:i/>
          <w:iCs/>
          <w:sz w:val="20"/>
          <w:szCs w:val="20"/>
        </w:rPr>
        <w:t>- Se registraron como candidatas personas con discapacidad motriz, visual, auditiva, del habla, talla baja y que viven con parálisis cerebral. En la siguiente tabla se desglosan los tipos de discapacidad reportados:</w:t>
      </w:r>
    </w:p>
    <w:p w14:paraId="03124F33" w14:textId="77777777" w:rsidR="00573F0E" w:rsidRPr="00D4421D" w:rsidRDefault="00573F0E" w:rsidP="00573F0E">
      <w:pPr>
        <w:ind w:left="567" w:right="1134"/>
        <w:jc w:val="center"/>
        <w:rPr>
          <w:rFonts w:ascii="Arial Nova" w:hAnsi="Arial Nova"/>
          <w:i/>
          <w:iCs/>
          <w:sz w:val="20"/>
          <w:szCs w:val="20"/>
          <w:highlight w:val="yellow"/>
        </w:rPr>
      </w:pPr>
      <w:r w:rsidRPr="00D4421D">
        <w:rPr>
          <w:rFonts w:ascii="Arial Nova" w:hAnsi="Arial Nova"/>
          <w:b/>
          <w:bCs/>
          <w:i/>
          <w:iCs/>
          <w:noProof/>
          <w:sz w:val="20"/>
          <w:szCs w:val="20"/>
          <w:highlight w:val="yellow"/>
        </w:rPr>
        <w:drawing>
          <wp:inline distT="0" distB="0" distL="0" distR="0" wp14:anchorId="13917A25" wp14:editId="4F078F58">
            <wp:extent cx="3246916" cy="1674157"/>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3290598" cy="1696680"/>
                    </a:xfrm>
                    <a:prstGeom prst="rect">
                      <a:avLst/>
                    </a:prstGeom>
                  </pic:spPr>
                </pic:pic>
              </a:graphicData>
            </a:graphic>
          </wp:inline>
        </w:drawing>
      </w:r>
    </w:p>
    <w:p w14:paraId="7074FC77" w14:textId="77777777" w:rsidR="00573F0E" w:rsidRPr="00D4421D" w:rsidRDefault="00573F0E" w:rsidP="00573F0E">
      <w:pPr>
        <w:ind w:left="567" w:right="1134"/>
        <w:jc w:val="both"/>
        <w:rPr>
          <w:rFonts w:ascii="Arial Nova" w:hAnsi="Arial Nova"/>
          <w:i/>
          <w:iCs/>
          <w:sz w:val="20"/>
          <w:szCs w:val="20"/>
          <w:u w:val="single"/>
        </w:rPr>
      </w:pPr>
      <w:r w:rsidRPr="00D4421D">
        <w:rPr>
          <w:rFonts w:ascii="Arial Nova" w:hAnsi="Arial Nova"/>
          <w:i/>
          <w:iCs/>
          <w:sz w:val="20"/>
          <w:szCs w:val="20"/>
        </w:rPr>
        <w:t xml:space="preserve">-19 (31.15%) contendieron a cargos federales y </w:t>
      </w:r>
      <w:r w:rsidRPr="00D4421D">
        <w:rPr>
          <w:rFonts w:ascii="Arial Nova" w:hAnsi="Arial Nova"/>
          <w:i/>
          <w:iCs/>
          <w:sz w:val="20"/>
          <w:szCs w:val="20"/>
          <w:u w:val="single"/>
        </w:rPr>
        <w:t>42 (68.85%) a cargos locales.</w:t>
      </w:r>
    </w:p>
    <w:p w14:paraId="53065020" w14:textId="77777777" w:rsidR="00573F0E" w:rsidRPr="00D4421D" w:rsidRDefault="00573F0E" w:rsidP="00573F0E">
      <w:pPr>
        <w:ind w:left="567" w:right="1134"/>
        <w:jc w:val="both"/>
        <w:rPr>
          <w:rFonts w:ascii="Arial Nova" w:hAnsi="Arial Nova"/>
          <w:b/>
          <w:bCs/>
          <w:i/>
          <w:iCs/>
          <w:sz w:val="20"/>
          <w:szCs w:val="20"/>
        </w:rPr>
      </w:pPr>
      <w:r w:rsidRPr="00D4421D">
        <w:rPr>
          <w:rFonts w:ascii="Arial Nova" w:hAnsi="Arial Nova"/>
          <w:b/>
          <w:bCs/>
          <w:i/>
          <w:iCs/>
          <w:sz w:val="20"/>
          <w:szCs w:val="20"/>
        </w:rPr>
        <w:t>Los tipos de discapacidad a Cargos Federales reportados por los PPN fueron los siguientes:</w:t>
      </w:r>
    </w:p>
    <w:p w14:paraId="343CC5F3" w14:textId="77777777" w:rsidR="00573F0E" w:rsidRPr="00D4421D" w:rsidRDefault="00573F0E" w:rsidP="00573F0E">
      <w:pPr>
        <w:ind w:left="567" w:right="1134"/>
        <w:jc w:val="center"/>
        <w:rPr>
          <w:rFonts w:ascii="Arial Nova" w:hAnsi="Arial Nova"/>
          <w:i/>
          <w:iCs/>
          <w:sz w:val="20"/>
          <w:szCs w:val="20"/>
        </w:rPr>
      </w:pPr>
      <w:r w:rsidRPr="00D4421D">
        <w:rPr>
          <w:rFonts w:ascii="Arial Nova" w:hAnsi="Arial Nova"/>
          <w:i/>
          <w:iCs/>
          <w:noProof/>
          <w:sz w:val="20"/>
          <w:szCs w:val="20"/>
        </w:rPr>
        <w:drawing>
          <wp:inline distT="0" distB="0" distL="0" distR="0" wp14:anchorId="7012FBC2" wp14:editId="235124AF">
            <wp:extent cx="3331348" cy="6730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80658"/>
                    <a:stretch/>
                  </pic:blipFill>
                  <pic:spPr bwMode="auto">
                    <a:xfrm>
                      <a:off x="0" y="0"/>
                      <a:ext cx="3395556" cy="685971"/>
                    </a:xfrm>
                    <a:prstGeom prst="rect">
                      <a:avLst/>
                    </a:prstGeom>
                    <a:ln>
                      <a:noFill/>
                    </a:ln>
                    <a:extLst>
                      <a:ext uri="{53640926-AAD7-44D8-BBD7-CCE9431645EC}">
                        <a14:shadowObscured xmlns:a14="http://schemas.microsoft.com/office/drawing/2010/main"/>
                      </a:ext>
                    </a:extLst>
                  </pic:spPr>
                </pic:pic>
              </a:graphicData>
            </a:graphic>
          </wp:inline>
        </w:drawing>
      </w:r>
    </w:p>
    <w:p w14:paraId="1A82CB74" w14:textId="77777777" w:rsidR="00573F0E" w:rsidRPr="00D4421D" w:rsidRDefault="00573F0E" w:rsidP="00573F0E">
      <w:pPr>
        <w:pStyle w:val="Prrafodelista"/>
        <w:tabs>
          <w:tab w:val="left" w:pos="1903"/>
        </w:tabs>
        <w:spacing w:after="0" w:line="360" w:lineRule="auto"/>
        <w:ind w:left="567" w:right="1134"/>
        <w:jc w:val="both"/>
        <w:rPr>
          <w:rFonts w:ascii="Arial Nova" w:hAnsi="Arial Nova" w:cs="Arial"/>
          <w:i/>
          <w:iCs/>
          <w:sz w:val="20"/>
          <w:szCs w:val="20"/>
        </w:rPr>
      </w:pPr>
      <w:r w:rsidRPr="00D4421D">
        <w:rPr>
          <w:rFonts w:ascii="Arial Nova" w:hAnsi="Arial Nova"/>
          <w:i/>
          <w:iCs/>
          <w:noProof/>
          <w:sz w:val="20"/>
          <w:szCs w:val="20"/>
        </w:rPr>
        <w:lastRenderedPageBreak/>
        <w:drawing>
          <wp:anchor distT="0" distB="0" distL="114300" distR="114300" simplePos="0" relativeHeight="251659264" behindDoc="0" locked="0" layoutInCell="1" allowOverlap="1" wp14:anchorId="7AF913EE" wp14:editId="407E80CE">
            <wp:simplePos x="0" y="0"/>
            <wp:positionH relativeFrom="margin">
              <wp:posOffset>1257300</wp:posOffset>
            </wp:positionH>
            <wp:positionV relativeFrom="paragraph">
              <wp:posOffset>10795</wp:posOffset>
            </wp:positionV>
            <wp:extent cx="3275330" cy="1144905"/>
            <wp:effectExtent l="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66538"/>
                    <a:stretch/>
                  </pic:blipFill>
                  <pic:spPr bwMode="auto">
                    <a:xfrm>
                      <a:off x="0" y="0"/>
                      <a:ext cx="3275330" cy="1144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421D">
        <w:rPr>
          <w:rFonts w:ascii="Arial Nova" w:hAnsi="Arial Nova" w:cs="Arial"/>
          <w:i/>
          <w:iCs/>
          <w:sz w:val="20"/>
          <w:szCs w:val="20"/>
        </w:rPr>
        <w:tab/>
      </w:r>
    </w:p>
    <w:p w14:paraId="26C3E241" w14:textId="77777777" w:rsidR="00573F0E" w:rsidRPr="00D4421D" w:rsidRDefault="00573F0E" w:rsidP="00573F0E">
      <w:pPr>
        <w:pStyle w:val="Prrafodelista"/>
        <w:spacing w:after="0" w:line="360" w:lineRule="auto"/>
        <w:ind w:left="567" w:right="1134"/>
        <w:jc w:val="both"/>
        <w:rPr>
          <w:rFonts w:ascii="Arial Nova" w:hAnsi="Arial Nova" w:cs="Arial"/>
          <w:i/>
          <w:iCs/>
          <w:sz w:val="20"/>
          <w:szCs w:val="20"/>
        </w:rPr>
      </w:pPr>
    </w:p>
    <w:p w14:paraId="43CBAB88" w14:textId="77777777" w:rsidR="00573F0E" w:rsidRPr="00D4421D" w:rsidRDefault="00573F0E" w:rsidP="00573F0E">
      <w:pPr>
        <w:pStyle w:val="Prrafodelista"/>
        <w:spacing w:after="0" w:line="360" w:lineRule="auto"/>
        <w:ind w:left="567" w:right="1134"/>
        <w:jc w:val="both"/>
        <w:rPr>
          <w:rFonts w:ascii="Arial Nova" w:hAnsi="Arial Nova" w:cs="Arial"/>
          <w:i/>
          <w:iCs/>
          <w:sz w:val="20"/>
          <w:szCs w:val="20"/>
        </w:rPr>
      </w:pPr>
    </w:p>
    <w:p w14:paraId="77806B07" w14:textId="77777777" w:rsidR="00573F0E" w:rsidRPr="00D4421D" w:rsidRDefault="00573F0E" w:rsidP="00573F0E">
      <w:pPr>
        <w:pStyle w:val="Prrafodelista"/>
        <w:spacing w:after="0" w:line="360" w:lineRule="auto"/>
        <w:ind w:left="567" w:right="1134"/>
        <w:jc w:val="both"/>
        <w:rPr>
          <w:rFonts w:ascii="Arial Nova" w:hAnsi="Arial Nova" w:cs="Arial"/>
          <w:i/>
          <w:iCs/>
          <w:sz w:val="20"/>
          <w:szCs w:val="20"/>
        </w:rPr>
      </w:pPr>
    </w:p>
    <w:p w14:paraId="1496D798" w14:textId="77777777" w:rsidR="00573F0E" w:rsidRPr="00D4421D" w:rsidRDefault="00573F0E" w:rsidP="00573F0E">
      <w:pPr>
        <w:pStyle w:val="Prrafodelista"/>
        <w:spacing w:after="0" w:line="360" w:lineRule="auto"/>
        <w:ind w:left="567" w:right="1134"/>
        <w:jc w:val="both"/>
        <w:rPr>
          <w:rFonts w:ascii="Arial Nova" w:hAnsi="Arial Nova" w:cs="Arial"/>
          <w:i/>
          <w:iCs/>
          <w:sz w:val="20"/>
          <w:szCs w:val="20"/>
        </w:rPr>
      </w:pPr>
    </w:p>
    <w:p w14:paraId="79D992FE" w14:textId="77777777" w:rsidR="00573F0E" w:rsidRPr="00D4421D" w:rsidRDefault="00573F0E" w:rsidP="00573F0E">
      <w:pPr>
        <w:ind w:left="567" w:right="1134"/>
        <w:jc w:val="both"/>
        <w:rPr>
          <w:rFonts w:ascii="Arial Nova" w:hAnsi="Arial Nova"/>
          <w:i/>
          <w:iCs/>
          <w:sz w:val="20"/>
          <w:szCs w:val="20"/>
        </w:rPr>
      </w:pPr>
      <w:r w:rsidRPr="00D4421D">
        <w:rPr>
          <w:rFonts w:ascii="Arial Nova" w:hAnsi="Arial Nova"/>
          <w:i/>
          <w:iCs/>
          <w:sz w:val="20"/>
          <w:szCs w:val="20"/>
        </w:rPr>
        <w:t>Estas diecinueve (19) candidaturas representan el 0.27% de las 6,899 candidaturas federales postuladas para participar en la Jornada Electoral Federal 2018. Las candidaturas a Cargos Federales por entidad, para personas con discapacidad, fueron las siguientes:</w:t>
      </w:r>
    </w:p>
    <w:p w14:paraId="2AE923FE" w14:textId="77777777" w:rsidR="00573F0E" w:rsidRPr="00D4421D" w:rsidRDefault="00573F0E" w:rsidP="00573F0E">
      <w:pPr>
        <w:pStyle w:val="Prrafodelista"/>
        <w:spacing w:after="0" w:line="360" w:lineRule="auto"/>
        <w:ind w:left="567" w:right="1134"/>
        <w:jc w:val="center"/>
        <w:rPr>
          <w:rFonts w:ascii="Arial Nova" w:hAnsi="Arial Nova" w:cs="Arial"/>
          <w:i/>
          <w:iCs/>
          <w:sz w:val="20"/>
          <w:szCs w:val="20"/>
        </w:rPr>
      </w:pPr>
      <w:r w:rsidRPr="00D4421D">
        <w:rPr>
          <w:rFonts w:ascii="Arial Nova" w:hAnsi="Arial Nova"/>
          <w:b/>
          <w:bCs/>
          <w:i/>
          <w:iCs/>
          <w:noProof/>
          <w:sz w:val="20"/>
          <w:szCs w:val="20"/>
        </w:rPr>
        <w:drawing>
          <wp:inline distT="0" distB="0" distL="0" distR="0" wp14:anchorId="502035AD" wp14:editId="7EB81BB0">
            <wp:extent cx="3401693" cy="2228932"/>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3426816" cy="2245393"/>
                    </a:xfrm>
                    <a:prstGeom prst="rect">
                      <a:avLst/>
                    </a:prstGeom>
                  </pic:spPr>
                </pic:pic>
              </a:graphicData>
            </a:graphic>
          </wp:inline>
        </w:drawing>
      </w:r>
    </w:p>
    <w:p w14:paraId="4D169BB8" w14:textId="77777777" w:rsidR="00573F0E" w:rsidRPr="00D4421D" w:rsidRDefault="00573F0E" w:rsidP="00573F0E">
      <w:pPr>
        <w:ind w:left="567" w:right="1134"/>
        <w:jc w:val="both"/>
        <w:rPr>
          <w:rFonts w:ascii="Arial Nova" w:hAnsi="Arial Nova"/>
          <w:i/>
          <w:iCs/>
          <w:sz w:val="20"/>
          <w:szCs w:val="20"/>
        </w:rPr>
      </w:pPr>
      <w:r w:rsidRPr="00D4421D">
        <w:rPr>
          <w:rFonts w:ascii="Arial Nova" w:hAnsi="Arial Nova"/>
          <w:i/>
          <w:iCs/>
          <w:sz w:val="20"/>
          <w:szCs w:val="20"/>
        </w:rPr>
        <w:t>De las diecinueve (19) candidaturas, sólo ocho (8) resultaron ganadoras.”</w:t>
      </w:r>
    </w:p>
    <w:p w14:paraId="7760B084" w14:textId="77777777" w:rsidR="00573F0E" w:rsidRPr="00865802" w:rsidRDefault="00573F0E" w:rsidP="00573F0E">
      <w:pPr>
        <w:pStyle w:val="Prrafodelista"/>
        <w:spacing w:after="0" w:line="360" w:lineRule="auto"/>
        <w:ind w:left="0"/>
        <w:jc w:val="both"/>
        <w:rPr>
          <w:rFonts w:ascii="Arial Nova" w:hAnsi="Arial Nova" w:cs="Arial"/>
          <w:sz w:val="24"/>
          <w:szCs w:val="24"/>
        </w:rPr>
      </w:pPr>
      <w:r w:rsidRPr="00865802">
        <w:rPr>
          <w:rFonts w:ascii="Arial Nova" w:hAnsi="Arial Nova" w:cs="Arial"/>
          <w:sz w:val="24"/>
          <w:szCs w:val="24"/>
        </w:rPr>
        <w:t xml:space="preserve">Con base a esta información, es congruente señalar que </w:t>
      </w:r>
      <w:r>
        <w:rPr>
          <w:rFonts w:ascii="Arial Nova" w:hAnsi="Arial Nova" w:cs="Arial"/>
          <w:sz w:val="24"/>
          <w:szCs w:val="24"/>
        </w:rPr>
        <w:t>una</w:t>
      </w:r>
      <w:r w:rsidRPr="00865802">
        <w:rPr>
          <w:rFonts w:ascii="Arial Nova" w:hAnsi="Arial Nova" w:cs="Arial"/>
          <w:sz w:val="24"/>
          <w:szCs w:val="24"/>
        </w:rPr>
        <w:t xml:space="preserve"> acción afirmativa que se pro</w:t>
      </w:r>
      <w:r>
        <w:rPr>
          <w:rFonts w:ascii="Arial Nova" w:hAnsi="Arial Nova" w:cs="Arial"/>
          <w:sz w:val="24"/>
          <w:szCs w:val="24"/>
        </w:rPr>
        <w:t>pone</w:t>
      </w:r>
      <w:r w:rsidRPr="00865802">
        <w:rPr>
          <w:rFonts w:ascii="Arial Nova" w:hAnsi="Arial Nova" w:cs="Arial"/>
          <w:sz w:val="24"/>
          <w:szCs w:val="24"/>
        </w:rPr>
        <w:t xml:space="preserve"> es idónea, porque busca construir un diseño que garantice el derecho de las personas con discapacidad para acceder a candidaturas a cargos de representación popular, para concretar el avance en el ejercicio del derecho a ser votado que en favor de las personas con discapacidad que se persigue a través de la presente determinación.</w:t>
      </w:r>
    </w:p>
    <w:p w14:paraId="5360AD84" w14:textId="77777777" w:rsidR="00573F0E" w:rsidRPr="00865802" w:rsidRDefault="00573F0E" w:rsidP="00573F0E">
      <w:pPr>
        <w:pStyle w:val="Prrafodelista"/>
        <w:spacing w:after="0" w:line="360" w:lineRule="auto"/>
        <w:ind w:left="0"/>
        <w:jc w:val="both"/>
        <w:rPr>
          <w:rFonts w:ascii="Arial Nova" w:hAnsi="Arial Nova" w:cs="Arial"/>
          <w:sz w:val="24"/>
          <w:szCs w:val="24"/>
        </w:rPr>
      </w:pPr>
    </w:p>
    <w:p w14:paraId="3EED7AA5" w14:textId="77777777" w:rsidR="00573F0E" w:rsidRPr="00865802" w:rsidRDefault="00573F0E" w:rsidP="00573F0E">
      <w:pPr>
        <w:pStyle w:val="Prrafodelista"/>
        <w:spacing w:after="0" w:line="360" w:lineRule="auto"/>
        <w:ind w:left="0"/>
        <w:jc w:val="both"/>
        <w:rPr>
          <w:rFonts w:ascii="Arial Nova" w:hAnsi="Arial Nova" w:cs="Arial"/>
          <w:sz w:val="24"/>
          <w:szCs w:val="24"/>
        </w:rPr>
      </w:pPr>
      <w:r w:rsidRPr="00865802">
        <w:rPr>
          <w:rFonts w:ascii="Arial Nova" w:hAnsi="Arial Nova" w:cs="Arial"/>
          <w:sz w:val="24"/>
          <w:szCs w:val="24"/>
        </w:rPr>
        <w:t>En ese sentido, el mismo acuerdo del INE, establece que solamente el PRI prevé en sus estatutos que ese partido político garantizará, entre otros, la postulación de personas con discapacidad.</w:t>
      </w:r>
    </w:p>
    <w:p w14:paraId="3786CFAD" w14:textId="77777777" w:rsidR="00573F0E" w:rsidRPr="00865802" w:rsidRDefault="00573F0E" w:rsidP="00573F0E">
      <w:pPr>
        <w:pStyle w:val="Prrafodelista"/>
        <w:spacing w:after="0" w:line="360" w:lineRule="auto"/>
        <w:ind w:left="0"/>
        <w:jc w:val="both"/>
        <w:rPr>
          <w:rFonts w:ascii="Arial Nova" w:hAnsi="Arial Nova" w:cs="Arial"/>
          <w:sz w:val="24"/>
          <w:szCs w:val="24"/>
        </w:rPr>
      </w:pPr>
    </w:p>
    <w:p w14:paraId="49DA017B" w14:textId="77777777" w:rsidR="00573F0E" w:rsidRPr="00865802" w:rsidRDefault="00573F0E" w:rsidP="00573F0E">
      <w:pPr>
        <w:pStyle w:val="Prrafodelista"/>
        <w:spacing w:after="0" w:line="360" w:lineRule="auto"/>
        <w:ind w:left="0"/>
        <w:jc w:val="both"/>
        <w:rPr>
          <w:rFonts w:ascii="Arial Nova" w:hAnsi="Arial Nova" w:cs="Arial"/>
          <w:sz w:val="24"/>
          <w:szCs w:val="24"/>
        </w:rPr>
      </w:pPr>
      <w:r w:rsidRPr="00865802">
        <w:rPr>
          <w:rFonts w:ascii="Arial Nova" w:hAnsi="Arial Nova" w:cs="Arial"/>
          <w:sz w:val="24"/>
          <w:szCs w:val="24"/>
        </w:rPr>
        <w:t xml:space="preserve">Por lo tanto, queda expuesta la necesidad de que los institutos políticos de modificar e implementar acciones que favorezcan a grupos en situación de vulnerabilidad en cuanto a la postulación de candidaturas. </w:t>
      </w:r>
    </w:p>
    <w:p w14:paraId="4B779929" w14:textId="77777777" w:rsidR="00573F0E" w:rsidRPr="00865802" w:rsidRDefault="00573F0E" w:rsidP="00573F0E">
      <w:pPr>
        <w:pStyle w:val="Prrafodelista"/>
        <w:spacing w:after="0" w:line="360" w:lineRule="auto"/>
        <w:ind w:left="0"/>
        <w:jc w:val="both"/>
        <w:rPr>
          <w:rFonts w:ascii="Arial Nova" w:hAnsi="Arial Nova" w:cs="Arial"/>
          <w:sz w:val="24"/>
          <w:szCs w:val="24"/>
        </w:rPr>
      </w:pPr>
    </w:p>
    <w:p w14:paraId="463B8CB1" w14:textId="77777777" w:rsidR="00573F0E" w:rsidRPr="00865802" w:rsidRDefault="00573F0E" w:rsidP="00573F0E">
      <w:pPr>
        <w:pStyle w:val="Prrafodelista"/>
        <w:spacing w:after="0" w:line="360" w:lineRule="auto"/>
        <w:ind w:left="0"/>
        <w:jc w:val="both"/>
        <w:rPr>
          <w:rFonts w:ascii="Arial Nova" w:hAnsi="Arial Nova" w:cs="Arial"/>
          <w:sz w:val="24"/>
          <w:szCs w:val="24"/>
        </w:rPr>
      </w:pPr>
      <w:r w:rsidRPr="00865802">
        <w:rPr>
          <w:rFonts w:ascii="Arial Nova" w:hAnsi="Arial Nova" w:cs="Arial"/>
          <w:sz w:val="24"/>
          <w:szCs w:val="24"/>
        </w:rPr>
        <w:t xml:space="preserve">Por lo anterior, se </w:t>
      </w:r>
      <w:r>
        <w:rPr>
          <w:rFonts w:ascii="Arial Nova" w:hAnsi="Arial Nova" w:cs="Arial"/>
          <w:sz w:val="24"/>
          <w:szCs w:val="24"/>
        </w:rPr>
        <w:t>exhorta</w:t>
      </w:r>
      <w:r w:rsidRPr="00865802">
        <w:rPr>
          <w:rFonts w:ascii="Arial Nova" w:hAnsi="Arial Nova" w:cs="Arial"/>
          <w:sz w:val="24"/>
          <w:szCs w:val="24"/>
        </w:rPr>
        <w:t xml:space="preserve"> a los partidos políticos para que, conforme a sus facultades, ante lo avanzado de las etapas internas de selección de candidatos para este proceso electoral, hagan participes, visibilicen y materialicen la equidad, la igualdad y la inclusión de las personas en situación de vulnerabilidad, para que a través de sus institutos políticos accedan a candidaturas y cargos de elección popular. </w:t>
      </w:r>
    </w:p>
    <w:p w14:paraId="7591311F" w14:textId="77777777" w:rsidR="00573F0E" w:rsidRPr="00865802" w:rsidRDefault="00573F0E" w:rsidP="00573F0E">
      <w:pPr>
        <w:pStyle w:val="Prrafodelista"/>
        <w:spacing w:after="0" w:line="360" w:lineRule="auto"/>
        <w:ind w:left="0"/>
        <w:jc w:val="both"/>
        <w:rPr>
          <w:rFonts w:ascii="Arial Nova" w:hAnsi="Arial Nova" w:cs="Arial"/>
          <w:sz w:val="24"/>
          <w:szCs w:val="24"/>
        </w:rPr>
      </w:pPr>
    </w:p>
    <w:p w14:paraId="5E1675C2" w14:textId="77777777" w:rsidR="00573F0E" w:rsidRDefault="00573F0E" w:rsidP="00573F0E">
      <w:pPr>
        <w:pStyle w:val="Prrafodelista"/>
        <w:spacing w:after="0" w:line="360" w:lineRule="auto"/>
        <w:ind w:left="0"/>
        <w:jc w:val="both"/>
        <w:rPr>
          <w:rFonts w:ascii="Arial Nova" w:hAnsi="Arial Nova" w:cs="Times New Roman"/>
          <w:sz w:val="24"/>
          <w:szCs w:val="24"/>
        </w:rPr>
      </w:pPr>
      <w:r w:rsidRPr="00865802">
        <w:rPr>
          <w:rFonts w:ascii="Arial Nova" w:hAnsi="Arial Nova"/>
          <w:sz w:val="24"/>
          <w:szCs w:val="24"/>
        </w:rPr>
        <w:lastRenderedPageBreak/>
        <w:t xml:space="preserve">Por tanto, este Pleno advierte que las recomendaciones a los Partidos Políticos en beneficio de grupos en situación de vulnerabilidad no presuponen un riesgo o una intromisión grave a la vida interna de los partidos, sino que </w:t>
      </w:r>
      <w:r w:rsidRPr="00865802">
        <w:rPr>
          <w:rFonts w:ascii="Arial Nova" w:hAnsi="Arial Nova" w:cs="Times New Roman"/>
          <w:sz w:val="24"/>
          <w:szCs w:val="24"/>
        </w:rPr>
        <w:t xml:space="preserve">es una medida temporal a favor de los grupos en situación de vulnerabilidad </w:t>
      </w:r>
      <w:r>
        <w:rPr>
          <w:rFonts w:ascii="Arial Nova" w:hAnsi="Arial Nova" w:cs="Times New Roman"/>
          <w:sz w:val="24"/>
          <w:szCs w:val="24"/>
        </w:rPr>
        <w:t xml:space="preserve">que </w:t>
      </w:r>
      <w:r w:rsidRPr="00865802">
        <w:rPr>
          <w:rFonts w:ascii="Arial Nova" w:hAnsi="Arial Nova" w:cs="Times New Roman"/>
          <w:sz w:val="24"/>
          <w:szCs w:val="24"/>
        </w:rPr>
        <w:t xml:space="preserve">responde a la finalidad de alcanzar la representación política necesaria para consolidar una democracia inclusiva. </w:t>
      </w:r>
    </w:p>
    <w:p w14:paraId="1EB08B4A" w14:textId="77777777" w:rsidR="00573F0E" w:rsidRDefault="00573F0E" w:rsidP="00573F0E">
      <w:pPr>
        <w:pStyle w:val="Prrafodelista"/>
        <w:spacing w:after="0" w:line="360" w:lineRule="auto"/>
        <w:ind w:left="0"/>
        <w:jc w:val="both"/>
        <w:rPr>
          <w:rFonts w:ascii="Arial Nova" w:hAnsi="Arial Nova" w:cs="Times New Roman"/>
          <w:sz w:val="24"/>
          <w:szCs w:val="24"/>
        </w:rPr>
      </w:pPr>
    </w:p>
    <w:p w14:paraId="75DC5A5D" w14:textId="77777777" w:rsidR="00573F0E" w:rsidRDefault="00573F0E" w:rsidP="00573F0E">
      <w:pPr>
        <w:pStyle w:val="Prrafodelista"/>
        <w:spacing w:after="0" w:line="360" w:lineRule="auto"/>
        <w:ind w:left="0"/>
        <w:jc w:val="both"/>
        <w:rPr>
          <w:rFonts w:ascii="Arial Nova" w:hAnsi="Arial Nova" w:cs="Times New Roman"/>
          <w:sz w:val="24"/>
          <w:szCs w:val="24"/>
        </w:rPr>
      </w:pPr>
      <w:r w:rsidRPr="00764EE4">
        <w:rPr>
          <w:rFonts w:ascii="Arial Nova" w:hAnsi="Arial Nova" w:cs="Times New Roman"/>
          <w:sz w:val="24"/>
          <w:szCs w:val="24"/>
        </w:rPr>
        <w:t>En consecuencia, los Partidos Políticos, como promotores de la democracia, deben transitar hacia una inclusión en sus procesos, a efecto de que los grupos vulnerables puedan ser partícipes y ejerzan sus derechos político-electorales en un plano de igualdad y no discriminación.</w:t>
      </w:r>
      <w:r>
        <w:rPr>
          <w:rFonts w:ascii="Arial Nova" w:hAnsi="Arial Nova" w:cs="Times New Roman"/>
          <w:sz w:val="24"/>
          <w:szCs w:val="24"/>
        </w:rPr>
        <w:t xml:space="preserve"> </w:t>
      </w:r>
    </w:p>
    <w:p w14:paraId="2183A2BD" w14:textId="77777777" w:rsidR="00573F0E" w:rsidRPr="00865802" w:rsidRDefault="00573F0E" w:rsidP="00573F0E">
      <w:pPr>
        <w:pStyle w:val="Prrafodelista"/>
        <w:spacing w:after="0" w:line="360" w:lineRule="auto"/>
        <w:ind w:left="0"/>
        <w:jc w:val="both"/>
        <w:rPr>
          <w:rFonts w:ascii="Arial Nova" w:hAnsi="Arial Nova" w:cs="Times New Roman"/>
          <w:sz w:val="24"/>
          <w:szCs w:val="24"/>
        </w:rPr>
      </w:pPr>
    </w:p>
    <w:bookmarkEnd w:id="3"/>
    <w:p w14:paraId="5206F75D" w14:textId="77777777" w:rsidR="00573F0E" w:rsidRPr="009314C4" w:rsidRDefault="00573F0E" w:rsidP="00573F0E">
      <w:pPr>
        <w:pStyle w:val="Prrafodelista"/>
        <w:numPr>
          <w:ilvl w:val="1"/>
          <w:numId w:val="39"/>
        </w:numPr>
        <w:spacing w:after="0" w:line="360" w:lineRule="auto"/>
        <w:ind w:left="0" w:firstLine="0"/>
        <w:jc w:val="both"/>
        <w:rPr>
          <w:rFonts w:ascii="Arial Nova" w:hAnsi="Arial Nova"/>
          <w:i/>
          <w:iCs/>
          <w:sz w:val="24"/>
          <w:szCs w:val="24"/>
        </w:rPr>
      </w:pPr>
      <w:r>
        <w:rPr>
          <w:rFonts w:ascii="Arial Nova" w:hAnsi="Arial Nova" w:cs="Arial"/>
          <w:b/>
          <w:bCs/>
          <w:sz w:val="24"/>
          <w:szCs w:val="24"/>
        </w:rPr>
        <w:t>Del Congreso Local</w:t>
      </w:r>
      <w:r w:rsidRPr="009314C4">
        <w:rPr>
          <w:rFonts w:ascii="Arial Nova" w:hAnsi="Arial Nova" w:cs="Arial"/>
          <w:b/>
          <w:bCs/>
          <w:sz w:val="24"/>
          <w:szCs w:val="24"/>
        </w:rPr>
        <w:t xml:space="preserve">. </w:t>
      </w:r>
      <w:r>
        <w:rPr>
          <w:rFonts w:ascii="Arial Nova" w:hAnsi="Arial Nova" w:cs="Arial"/>
          <w:b/>
          <w:bCs/>
          <w:sz w:val="24"/>
          <w:szCs w:val="24"/>
        </w:rPr>
        <w:t xml:space="preserve"> </w:t>
      </w:r>
      <w:r w:rsidRPr="009314C4">
        <w:rPr>
          <w:rFonts w:ascii="Arial Nova" w:hAnsi="Arial Nova"/>
          <w:sz w:val="24"/>
          <w:szCs w:val="24"/>
        </w:rPr>
        <w:t xml:space="preserve">Las </w:t>
      </w:r>
      <w:r>
        <w:rPr>
          <w:rFonts w:ascii="Arial Nova" w:hAnsi="Arial Nova"/>
          <w:sz w:val="24"/>
          <w:szCs w:val="24"/>
        </w:rPr>
        <w:t xml:space="preserve">partes </w:t>
      </w:r>
      <w:r w:rsidRPr="009314C4">
        <w:rPr>
          <w:rFonts w:ascii="Arial Nova" w:hAnsi="Arial Nova"/>
          <w:sz w:val="24"/>
          <w:szCs w:val="24"/>
        </w:rPr>
        <w:t>promoventes señalan que</w:t>
      </w:r>
      <w:r>
        <w:rPr>
          <w:rFonts w:ascii="Arial Nova" w:hAnsi="Arial Nova"/>
          <w:sz w:val="24"/>
          <w:szCs w:val="24"/>
        </w:rPr>
        <w:t xml:space="preserve"> se requieren Acciones Afirmativas en forma de cuota, a fin de garantizar una representatividad que refleje efectivamente a la sociedad en el congreso, bajo la aseveración de que</w:t>
      </w:r>
      <w:r w:rsidRPr="009314C4">
        <w:rPr>
          <w:rFonts w:ascii="Arial Nova" w:hAnsi="Arial Nova"/>
          <w:sz w:val="24"/>
          <w:szCs w:val="24"/>
        </w:rPr>
        <w:t xml:space="preserve"> </w:t>
      </w:r>
      <w:r>
        <w:rPr>
          <w:rFonts w:ascii="Arial Nova" w:hAnsi="Arial Nova"/>
          <w:sz w:val="24"/>
          <w:szCs w:val="24"/>
        </w:rPr>
        <w:t>“</w:t>
      </w:r>
      <w:r w:rsidRPr="009314C4">
        <w:rPr>
          <w:rFonts w:ascii="Arial Nova" w:hAnsi="Arial Nova"/>
          <w:i/>
          <w:iCs/>
          <w:sz w:val="24"/>
          <w:szCs w:val="24"/>
        </w:rPr>
        <w:t>en toda la historia de la conformación del Congreso del Estado, y de Ayuntamientos, no se ha elegido a persona alguna de la comunidad LGBTIQ+ (al menos abiertamente), ni personas con discapacidad</w:t>
      </w:r>
      <w:r>
        <w:rPr>
          <w:rFonts w:ascii="Arial Nova" w:hAnsi="Arial Nova"/>
          <w:i/>
          <w:iCs/>
          <w:sz w:val="24"/>
          <w:szCs w:val="24"/>
        </w:rPr>
        <w:t>.”</w:t>
      </w:r>
    </w:p>
    <w:p w14:paraId="704C884B" w14:textId="77777777" w:rsidR="00573F0E" w:rsidRPr="00865802" w:rsidRDefault="00573F0E" w:rsidP="00573F0E">
      <w:pPr>
        <w:pStyle w:val="Prrafodelista"/>
        <w:spacing w:after="0" w:line="360" w:lineRule="auto"/>
        <w:ind w:left="0"/>
        <w:jc w:val="both"/>
        <w:rPr>
          <w:rFonts w:ascii="Arial Nova" w:hAnsi="Arial Nova"/>
          <w:i/>
          <w:iCs/>
          <w:sz w:val="24"/>
          <w:szCs w:val="24"/>
        </w:rPr>
      </w:pPr>
    </w:p>
    <w:p w14:paraId="43159976"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También, </w:t>
      </w:r>
      <w:r>
        <w:rPr>
          <w:rFonts w:ascii="Arial Nova" w:hAnsi="Arial Nova"/>
          <w:sz w:val="24"/>
          <w:szCs w:val="24"/>
        </w:rPr>
        <w:t>manifiestan</w:t>
      </w:r>
      <w:r w:rsidRPr="00865802">
        <w:rPr>
          <w:rFonts w:ascii="Arial Nova" w:hAnsi="Arial Nova"/>
          <w:sz w:val="24"/>
          <w:szCs w:val="24"/>
        </w:rPr>
        <w:t xml:space="preserve"> que, </w:t>
      </w:r>
      <w:r w:rsidRPr="00915E6B">
        <w:rPr>
          <w:rFonts w:ascii="Arial Nova" w:hAnsi="Arial Nova"/>
          <w:i/>
          <w:iCs/>
          <w:sz w:val="24"/>
          <w:szCs w:val="24"/>
        </w:rPr>
        <w:t>respecto a la integración histórica carente de participación por parte de personas de grupos vulnerables</w:t>
      </w:r>
      <w:r w:rsidRPr="00865802">
        <w:rPr>
          <w:rFonts w:ascii="Arial Nova" w:hAnsi="Arial Nova"/>
          <w:sz w:val="24"/>
          <w:szCs w:val="24"/>
        </w:rPr>
        <w:t xml:space="preserve">, si bien es evidente la desventaja y menoscabo de derechos a los que se han enfrentado, resulta </w:t>
      </w:r>
      <w:r w:rsidRPr="00865802">
        <w:rPr>
          <w:rFonts w:ascii="Arial Nova" w:hAnsi="Arial Nova"/>
          <w:b/>
          <w:bCs/>
          <w:sz w:val="24"/>
          <w:szCs w:val="24"/>
        </w:rPr>
        <w:t xml:space="preserve">inatendible </w:t>
      </w:r>
      <w:r w:rsidRPr="00865802">
        <w:rPr>
          <w:rFonts w:ascii="Arial Nova" w:hAnsi="Arial Nova"/>
          <w:sz w:val="24"/>
          <w:szCs w:val="24"/>
        </w:rPr>
        <w:t xml:space="preserve">en virtud de que no existen elementos que permitan a este Tribunal corroborar la aseveración de quienes promueven. </w:t>
      </w:r>
    </w:p>
    <w:p w14:paraId="2EAD1338" w14:textId="77777777" w:rsidR="00573F0E" w:rsidRDefault="00573F0E" w:rsidP="00573F0E">
      <w:pPr>
        <w:spacing w:after="0" w:line="360" w:lineRule="auto"/>
        <w:jc w:val="both"/>
        <w:rPr>
          <w:rFonts w:ascii="Arial Nova" w:hAnsi="Arial Nova"/>
          <w:sz w:val="24"/>
          <w:szCs w:val="24"/>
        </w:rPr>
      </w:pPr>
    </w:p>
    <w:p w14:paraId="40C70C88"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Debe señalarse que si bien es cierto que la información de quiénes son candidatos y de quiénes finalmente conforman tanto el Congreso, como los Ayuntamientos, es del dominio público, también lo es que no se cuenta con datos estadísticos </w:t>
      </w:r>
      <w:r>
        <w:rPr>
          <w:rFonts w:ascii="Arial Nova" w:hAnsi="Arial Nova"/>
          <w:sz w:val="24"/>
          <w:szCs w:val="24"/>
        </w:rPr>
        <w:t>concretos</w:t>
      </w:r>
      <w:r w:rsidRPr="00865802">
        <w:rPr>
          <w:rFonts w:ascii="Arial Nova" w:hAnsi="Arial Nova"/>
          <w:sz w:val="24"/>
          <w:szCs w:val="24"/>
        </w:rPr>
        <w:t xml:space="preserve"> que permitan a esta autoridad saber, a ciencia cierta, en qué medida participan y representan ciudadanos pertenecientes a algún grupo en situación de vulnerabilidad, ya que no se tiene por parte de ninguna autoridad de las involucradas, un registro </w:t>
      </w:r>
      <w:r>
        <w:rPr>
          <w:rFonts w:ascii="Arial Nova" w:hAnsi="Arial Nova"/>
          <w:sz w:val="24"/>
          <w:szCs w:val="24"/>
        </w:rPr>
        <w:t>que permita obtener datos con</w:t>
      </w:r>
      <w:r w:rsidRPr="00865802">
        <w:rPr>
          <w:rFonts w:ascii="Arial Nova" w:hAnsi="Arial Nova"/>
          <w:sz w:val="24"/>
          <w:szCs w:val="24"/>
        </w:rPr>
        <w:t xml:space="preserve"> estas características, aunado a que son datos sensibles</w:t>
      </w:r>
      <w:r w:rsidRPr="00865802">
        <w:rPr>
          <w:rStyle w:val="Refdenotaalpie"/>
          <w:rFonts w:ascii="Arial Nova" w:hAnsi="Arial Nova"/>
          <w:sz w:val="24"/>
          <w:szCs w:val="24"/>
        </w:rPr>
        <w:footnoteReference w:id="31"/>
      </w:r>
      <w:r w:rsidRPr="00865802">
        <w:rPr>
          <w:rFonts w:ascii="Arial Nova" w:hAnsi="Arial Nova"/>
          <w:sz w:val="24"/>
          <w:szCs w:val="24"/>
        </w:rPr>
        <w:t xml:space="preserve">. </w:t>
      </w:r>
    </w:p>
    <w:p w14:paraId="2F38984C" w14:textId="77777777" w:rsidR="00573F0E" w:rsidRPr="00865802" w:rsidRDefault="00573F0E" w:rsidP="00573F0E">
      <w:pPr>
        <w:spacing w:after="0" w:line="360" w:lineRule="auto"/>
        <w:jc w:val="both"/>
        <w:rPr>
          <w:rFonts w:ascii="Arial Nova" w:hAnsi="Arial Nova"/>
          <w:sz w:val="24"/>
          <w:szCs w:val="24"/>
        </w:rPr>
      </w:pPr>
    </w:p>
    <w:p w14:paraId="29375BC0"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Ahora bien, cabe precisar que las promoventes solamente hacen la manifestación sin medios de prueba con los cuales se pueda sostener su aseveración, lo cual deviene en un agravio </w:t>
      </w:r>
      <w:r>
        <w:rPr>
          <w:rFonts w:ascii="Arial Nova" w:hAnsi="Arial Nova"/>
          <w:b/>
          <w:bCs/>
          <w:sz w:val="24"/>
          <w:szCs w:val="24"/>
        </w:rPr>
        <w:t>parcialmente fundado</w:t>
      </w:r>
      <w:r w:rsidRPr="00865802">
        <w:rPr>
          <w:rFonts w:ascii="Arial Nova" w:hAnsi="Arial Nova"/>
          <w:sz w:val="24"/>
          <w:szCs w:val="24"/>
        </w:rPr>
        <w:t xml:space="preserve"> por las siguientes consideraciones: </w:t>
      </w:r>
    </w:p>
    <w:p w14:paraId="4BC79ACF" w14:textId="77777777" w:rsidR="00573F0E" w:rsidRPr="00865802" w:rsidRDefault="00573F0E" w:rsidP="00573F0E">
      <w:pPr>
        <w:spacing w:after="0" w:line="360" w:lineRule="auto"/>
        <w:jc w:val="both"/>
        <w:rPr>
          <w:rFonts w:ascii="Arial Nova" w:hAnsi="Arial Nova"/>
          <w:sz w:val="24"/>
          <w:szCs w:val="24"/>
        </w:rPr>
      </w:pPr>
    </w:p>
    <w:p w14:paraId="438ACAAB"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La Constitución Federal en el artículo 49 establece que el Supremo Poder de la Federación se divide para su ejercicio en </w:t>
      </w:r>
      <w:r w:rsidRPr="00EA7220">
        <w:rPr>
          <w:rFonts w:ascii="Arial Nova" w:hAnsi="Arial Nova"/>
          <w:sz w:val="24"/>
          <w:szCs w:val="24"/>
        </w:rPr>
        <w:t>Legislativo,</w:t>
      </w:r>
      <w:r w:rsidRPr="00865802">
        <w:rPr>
          <w:rFonts w:ascii="Arial Nova" w:hAnsi="Arial Nova"/>
          <w:sz w:val="24"/>
          <w:szCs w:val="24"/>
        </w:rPr>
        <w:t xml:space="preserve"> Ejecutivo y Judicial.</w:t>
      </w:r>
    </w:p>
    <w:p w14:paraId="3E8DE94C" w14:textId="77777777" w:rsidR="00573F0E" w:rsidRPr="00865802" w:rsidRDefault="00573F0E" w:rsidP="00573F0E">
      <w:pPr>
        <w:spacing w:after="0" w:line="360" w:lineRule="auto"/>
        <w:jc w:val="both"/>
        <w:rPr>
          <w:rFonts w:ascii="Arial Nova" w:hAnsi="Arial Nova"/>
          <w:sz w:val="24"/>
          <w:szCs w:val="24"/>
        </w:rPr>
      </w:pPr>
    </w:p>
    <w:p w14:paraId="653BE704"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Por su parte, el numeral 40 de la Carta Magna hace mención de que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14:paraId="461A7F8F" w14:textId="77777777" w:rsidR="00573F0E" w:rsidRPr="00865802" w:rsidRDefault="00573F0E" w:rsidP="00573F0E">
      <w:pPr>
        <w:spacing w:after="0" w:line="360" w:lineRule="auto"/>
        <w:jc w:val="both"/>
        <w:rPr>
          <w:rFonts w:ascii="Arial Nova" w:hAnsi="Arial Nova"/>
          <w:sz w:val="24"/>
          <w:szCs w:val="24"/>
        </w:rPr>
      </w:pPr>
    </w:p>
    <w:p w14:paraId="019C7B80"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De ahí que, dicha disposición mandata que las entidades federativas se regulen a través de una Constitución propia, sus respectivas leyes secundarias y reglamentos. De igual manera, cuentan con órganos legislativos, ejecutivos y judiciales.</w:t>
      </w:r>
    </w:p>
    <w:p w14:paraId="6B3A9C36" w14:textId="77777777" w:rsidR="00573F0E" w:rsidRPr="00865802" w:rsidRDefault="00573F0E" w:rsidP="00573F0E">
      <w:pPr>
        <w:spacing w:after="0" w:line="360" w:lineRule="auto"/>
        <w:jc w:val="both"/>
        <w:rPr>
          <w:rFonts w:ascii="Arial Nova" w:hAnsi="Arial Nova"/>
          <w:sz w:val="24"/>
          <w:szCs w:val="24"/>
        </w:rPr>
      </w:pPr>
    </w:p>
    <w:p w14:paraId="4287C518"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Específicamente, el Poder Legislativo se constituye como el </w:t>
      </w:r>
      <w:r w:rsidRPr="00865802">
        <w:rPr>
          <w:rFonts w:ascii="Arial Nova" w:hAnsi="Arial Nova"/>
          <w:b/>
          <w:bCs/>
          <w:sz w:val="24"/>
          <w:szCs w:val="24"/>
        </w:rPr>
        <w:t>generador de las normas con rango de ley</w:t>
      </w:r>
      <w:r w:rsidRPr="00865802">
        <w:rPr>
          <w:rFonts w:ascii="Arial Nova" w:hAnsi="Arial Nova"/>
          <w:sz w:val="24"/>
          <w:szCs w:val="24"/>
        </w:rPr>
        <w:t>, además de ser el fiscalizador y controlador de la acción del gobierno. </w:t>
      </w:r>
    </w:p>
    <w:p w14:paraId="6DA10A4D" w14:textId="77777777" w:rsidR="00573F0E" w:rsidRPr="00865802" w:rsidRDefault="00573F0E" w:rsidP="00573F0E">
      <w:pPr>
        <w:spacing w:after="0" w:line="360" w:lineRule="auto"/>
        <w:jc w:val="both"/>
        <w:rPr>
          <w:rFonts w:ascii="Arial Nova" w:hAnsi="Arial Nova"/>
          <w:sz w:val="24"/>
          <w:szCs w:val="24"/>
        </w:rPr>
      </w:pPr>
    </w:p>
    <w:p w14:paraId="56150AFB" w14:textId="77777777" w:rsidR="00573F0E" w:rsidRPr="00865802"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En el caso de Aguascalientes, el artículo 15 de la Constitución Local establece en cuanto a la función legislativa que:  </w:t>
      </w:r>
    </w:p>
    <w:p w14:paraId="00532551" w14:textId="77777777" w:rsidR="00573F0E" w:rsidRPr="00865802" w:rsidRDefault="00573F0E" w:rsidP="00573F0E">
      <w:pPr>
        <w:ind w:left="1134" w:right="1134"/>
        <w:jc w:val="both"/>
        <w:rPr>
          <w:rFonts w:ascii="Arial Nova" w:hAnsi="Arial Nova"/>
          <w:i/>
          <w:iCs/>
          <w:sz w:val="20"/>
          <w:szCs w:val="20"/>
        </w:rPr>
      </w:pPr>
      <w:r w:rsidRPr="00865802">
        <w:rPr>
          <w:rFonts w:ascii="Arial Nova" w:hAnsi="Arial Nova"/>
          <w:sz w:val="20"/>
          <w:szCs w:val="20"/>
        </w:rPr>
        <w:t>“</w:t>
      </w:r>
      <w:r w:rsidRPr="00865802">
        <w:rPr>
          <w:rFonts w:ascii="Arial Nova" w:hAnsi="Arial Nova"/>
          <w:i/>
          <w:iCs/>
          <w:sz w:val="20"/>
          <w:szCs w:val="20"/>
        </w:rPr>
        <w:t>se deposita en una corporación denominada Congreso del Estado. Éste, se regirá bajo los principios del modelo de parlamento abierto, por lo que deberá implementar mecanismos que garanticen la transparencia, la máxima publicidad, el derecho de acceso a la información, la apertura gubernamental, la participación ciudadana y la rendición de cuentas.</w:t>
      </w:r>
    </w:p>
    <w:p w14:paraId="10CB37A5" w14:textId="77777777" w:rsidR="00573F0E" w:rsidRPr="00865802" w:rsidRDefault="00573F0E" w:rsidP="00573F0E">
      <w:pPr>
        <w:ind w:left="1134" w:right="1134"/>
        <w:jc w:val="both"/>
        <w:rPr>
          <w:rFonts w:ascii="Arial Nova" w:hAnsi="Arial Nova"/>
          <w:i/>
          <w:iCs/>
          <w:sz w:val="20"/>
          <w:szCs w:val="20"/>
        </w:rPr>
      </w:pPr>
      <w:r w:rsidRPr="00865802">
        <w:rPr>
          <w:rFonts w:ascii="Arial Nova" w:hAnsi="Arial Nova"/>
          <w:i/>
          <w:iCs/>
          <w:sz w:val="20"/>
          <w:szCs w:val="20"/>
        </w:rPr>
        <w:t>Las obligaciones de los Diputados se establecen el artículo 17 párrafo noveno de la Constitución de Aguascalientes y consisten en el ejercicio de las funciones legislativa, de representación popular, fiscalización, nombramiento, presupuestal, de control, jurisdiccional, sanción y demás que establezcan las leyes; y desempeñarán sus funciones en el Pleno del Congreso del Estado, Diputación Permanente, Gran Jurado, Comisiones y Comités del Poder Legislativo.</w:t>
      </w:r>
    </w:p>
    <w:p w14:paraId="5F2276A7" w14:textId="77777777" w:rsidR="00573F0E" w:rsidRPr="00865802" w:rsidRDefault="00573F0E" w:rsidP="00573F0E">
      <w:pPr>
        <w:ind w:left="1134" w:right="1134"/>
        <w:jc w:val="both"/>
        <w:rPr>
          <w:rFonts w:ascii="Arial Nova" w:hAnsi="Arial Nova"/>
          <w:i/>
          <w:iCs/>
          <w:sz w:val="20"/>
          <w:szCs w:val="20"/>
        </w:rPr>
      </w:pPr>
      <w:r w:rsidRPr="00865802">
        <w:rPr>
          <w:rFonts w:ascii="Arial Nova" w:hAnsi="Arial Nova"/>
          <w:i/>
          <w:iCs/>
          <w:sz w:val="20"/>
          <w:szCs w:val="20"/>
        </w:rPr>
        <w:t>Ahora bien, el artículo 8° de la Ley Orgánica</w:t>
      </w:r>
      <w:r w:rsidRPr="00865802">
        <w:rPr>
          <w:rFonts w:ascii="Arial Nova" w:hAnsi="Arial Nova"/>
          <w:i/>
          <w:iCs/>
          <w:sz w:val="20"/>
          <w:szCs w:val="20"/>
          <w:vertAlign w:val="superscript"/>
        </w:rPr>
        <w:footnoteReference w:id="32"/>
      </w:r>
      <w:r w:rsidRPr="00865802">
        <w:rPr>
          <w:rFonts w:ascii="Arial Nova" w:hAnsi="Arial Nova"/>
          <w:i/>
          <w:iCs/>
          <w:sz w:val="20"/>
          <w:szCs w:val="20"/>
        </w:rPr>
        <w:t>, otorga al Congreso del Estado de Aguascalientes las siguientes facultades:</w:t>
      </w:r>
    </w:p>
    <w:p w14:paraId="482ED857" w14:textId="77777777" w:rsidR="00573F0E" w:rsidRPr="00865802" w:rsidRDefault="00573F0E" w:rsidP="00573F0E">
      <w:pPr>
        <w:numPr>
          <w:ilvl w:val="0"/>
          <w:numId w:val="40"/>
        </w:numPr>
        <w:spacing w:after="160"/>
        <w:ind w:left="1134" w:right="1134" w:firstLine="0"/>
        <w:jc w:val="both"/>
        <w:rPr>
          <w:rFonts w:ascii="Arial Nova" w:hAnsi="Arial Nova"/>
          <w:b/>
          <w:bCs/>
          <w:i/>
          <w:iCs/>
          <w:sz w:val="20"/>
          <w:szCs w:val="20"/>
        </w:rPr>
      </w:pPr>
      <w:r w:rsidRPr="00865802">
        <w:rPr>
          <w:rFonts w:ascii="Arial Nova" w:hAnsi="Arial Nova"/>
          <w:b/>
          <w:bCs/>
          <w:i/>
          <w:iCs/>
          <w:sz w:val="20"/>
          <w:szCs w:val="20"/>
        </w:rPr>
        <w:t>Aprobar y expedir normas de observancia general y obligatoria en el Estado de Aguascalientes, con el carácter de Leyes, Decretos o Acuerdos, en las materias de su competencia determinadas en la Constitución Federal, la Constitución del Estado y las leyes que de ambas emanen.”</w:t>
      </w:r>
    </w:p>
    <w:p w14:paraId="482E4E55" w14:textId="77777777" w:rsidR="00573F0E" w:rsidRPr="00865802" w:rsidRDefault="00573F0E" w:rsidP="00573F0E">
      <w:pPr>
        <w:spacing w:line="360" w:lineRule="auto"/>
        <w:jc w:val="both"/>
        <w:rPr>
          <w:rFonts w:ascii="Arial Nova" w:hAnsi="Arial Nova"/>
          <w:sz w:val="24"/>
          <w:szCs w:val="24"/>
          <w:shd w:val="clear" w:color="auto" w:fill="FFFFFF"/>
        </w:rPr>
      </w:pPr>
      <w:r w:rsidRPr="00865802">
        <w:rPr>
          <w:rFonts w:ascii="Arial Nova" w:hAnsi="Arial Nova"/>
          <w:sz w:val="24"/>
          <w:szCs w:val="24"/>
        </w:rPr>
        <w:t xml:space="preserve">Ahora bien, las conformaciones del Congreso previo a la reforma del 2014, obedecieron a una representatividad pura o formal, que se traducía en una </w:t>
      </w:r>
      <w:r w:rsidRPr="00865802">
        <w:rPr>
          <w:rFonts w:ascii="Arial Nova" w:hAnsi="Arial Nova"/>
          <w:b/>
          <w:bCs/>
          <w:sz w:val="24"/>
          <w:szCs w:val="24"/>
        </w:rPr>
        <w:t>Representación Numérica</w:t>
      </w:r>
      <w:r w:rsidRPr="00865802">
        <w:rPr>
          <w:rFonts w:ascii="Arial Nova" w:hAnsi="Arial Nova"/>
          <w:sz w:val="24"/>
          <w:szCs w:val="24"/>
        </w:rPr>
        <w:t xml:space="preserve">, es decir, </w:t>
      </w:r>
      <w:r w:rsidRPr="00865802">
        <w:rPr>
          <w:rFonts w:ascii="Arial Nova" w:hAnsi="Arial Nova"/>
          <w:sz w:val="24"/>
          <w:szCs w:val="24"/>
          <w:shd w:val="clear" w:color="auto" w:fill="FFFFFF"/>
        </w:rPr>
        <w:t xml:space="preserve">el número y las características de los dirigentes políticos que acceden a los cargos era correspondiente al espacio territorial y al número de ciudadanos representados, </w:t>
      </w:r>
      <w:r w:rsidRPr="00865802">
        <w:rPr>
          <w:rFonts w:ascii="Arial Nova" w:hAnsi="Arial Nova"/>
          <w:sz w:val="24"/>
          <w:szCs w:val="24"/>
          <w:shd w:val="clear" w:color="auto" w:fill="FFFFFF"/>
        </w:rPr>
        <w:lastRenderedPageBreak/>
        <w:t xml:space="preserve">garantizando la efectividad del voto en un sentido simple, o sea, el número de votantes era proporcional a la representación materializada en lugares legislativos. </w:t>
      </w:r>
    </w:p>
    <w:p w14:paraId="337FECB8"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Posteriormente, tras las reformas político-electorales del año 2014, México vio nacer un nuevo marco constitucional y de leyes secundarias en materia político-electoral, que tienen enmarcadas una serie de preceptos que buscan entre otras cosas Congresos, Ayuntamientos y Autoridades electorales mayormente representativos, igualitarios e inclusivos. </w:t>
      </w:r>
    </w:p>
    <w:p w14:paraId="4DA92084" w14:textId="77777777" w:rsidR="00573F0E" w:rsidRPr="00865802" w:rsidRDefault="00573F0E" w:rsidP="00573F0E">
      <w:pPr>
        <w:spacing w:after="0" w:line="360" w:lineRule="auto"/>
        <w:jc w:val="both"/>
        <w:rPr>
          <w:rFonts w:ascii="Arial Nova" w:hAnsi="Arial Nova"/>
          <w:sz w:val="24"/>
          <w:szCs w:val="24"/>
        </w:rPr>
      </w:pPr>
    </w:p>
    <w:p w14:paraId="6C514157"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Esta reforma en materia político electoral fue punta de lanza para que la política en nuestro país y nuestro Estado de Aguascalientes cambiara, pues anteriormente para la postulación de candidatos para la integración de los Congresos de los Estados y Ayuntamientos, no se observaban ningún tipo de norma, acción o principio. </w:t>
      </w:r>
    </w:p>
    <w:p w14:paraId="04449B33" w14:textId="77777777" w:rsidR="00573F0E" w:rsidRPr="00865802" w:rsidRDefault="00573F0E" w:rsidP="00573F0E">
      <w:pPr>
        <w:spacing w:after="0" w:line="360" w:lineRule="auto"/>
        <w:jc w:val="both"/>
        <w:rPr>
          <w:rFonts w:ascii="Arial Nova" w:hAnsi="Arial Nova"/>
          <w:sz w:val="24"/>
          <w:szCs w:val="24"/>
        </w:rPr>
      </w:pPr>
    </w:p>
    <w:p w14:paraId="570298EA" w14:textId="77777777" w:rsidR="00573F0E" w:rsidRDefault="00573F0E" w:rsidP="00573F0E">
      <w:pPr>
        <w:spacing w:after="0" w:line="360" w:lineRule="auto"/>
        <w:jc w:val="both"/>
        <w:rPr>
          <w:rFonts w:ascii="Arial Nova" w:hAnsi="Arial Nova"/>
          <w:sz w:val="24"/>
          <w:szCs w:val="24"/>
          <w:shd w:val="clear" w:color="auto" w:fill="FFFFFF"/>
        </w:rPr>
      </w:pPr>
      <w:r w:rsidRPr="00865802">
        <w:rPr>
          <w:rFonts w:ascii="Arial Nova" w:hAnsi="Arial Nova"/>
          <w:sz w:val="24"/>
          <w:szCs w:val="24"/>
        </w:rPr>
        <w:t xml:space="preserve">En ese entendimiento, la conformación del poder legislativo evolucionó a una </w:t>
      </w:r>
      <w:r w:rsidRPr="00865802">
        <w:rPr>
          <w:rFonts w:ascii="Arial Nova" w:hAnsi="Arial Nova"/>
          <w:b/>
          <w:bCs/>
          <w:sz w:val="24"/>
          <w:szCs w:val="24"/>
        </w:rPr>
        <w:t xml:space="preserve">Representación Sustantiva, </w:t>
      </w:r>
      <w:r w:rsidRPr="00865802">
        <w:rPr>
          <w:rFonts w:ascii="Arial Nova" w:hAnsi="Arial Nova"/>
          <w:sz w:val="24"/>
          <w:szCs w:val="24"/>
          <w:shd w:val="clear" w:color="auto" w:fill="FFFFFF"/>
        </w:rPr>
        <w:t>es decir, la introducción de prioridades y de una agenda legislativa específica por parte de aquellos elegidos para los puestos representativos, suponiendo una diferencia en la actividad legislativa y en la aprobación de políticas públicas de igualdad de género.</w:t>
      </w:r>
    </w:p>
    <w:p w14:paraId="19B13B5A" w14:textId="77777777" w:rsidR="00573F0E" w:rsidRPr="00865802" w:rsidRDefault="00573F0E" w:rsidP="00573F0E">
      <w:pPr>
        <w:spacing w:after="0" w:line="360" w:lineRule="auto"/>
        <w:jc w:val="both"/>
        <w:rPr>
          <w:rFonts w:ascii="Arial Nova" w:hAnsi="Arial Nova"/>
          <w:sz w:val="24"/>
          <w:szCs w:val="24"/>
          <w:shd w:val="clear" w:color="auto" w:fill="FFFFFF"/>
        </w:rPr>
      </w:pPr>
    </w:p>
    <w:p w14:paraId="3F3EA637" w14:textId="77777777" w:rsidR="00573F0E" w:rsidRDefault="00573F0E" w:rsidP="00573F0E">
      <w:pPr>
        <w:spacing w:after="0" w:line="360" w:lineRule="auto"/>
        <w:jc w:val="both"/>
        <w:rPr>
          <w:rFonts w:ascii="Arial Nova" w:hAnsi="Arial Nova"/>
          <w:sz w:val="24"/>
          <w:szCs w:val="24"/>
          <w:shd w:val="clear" w:color="auto" w:fill="FFFFFF"/>
        </w:rPr>
      </w:pPr>
      <w:r>
        <w:rPr>
          <w:rFonts w:ascii="Arial Nova" w:hAnsi="Arial Nova"/>
          <w:sz w:val="24"/>
          <w:szCs w:val="24"/>
          <w:shd w:val="clear" w:color="auto" w:fill="FFFFFF"/>
        </w:rPr>
        <w:t>Así</w:t>
      </w:r>
      <w:r w:rsidRPr="00865802">
        <w:rPr>
          <w:rFonts w:ascii="Arial Nova" w:hAnsi="Arial Nova"/>
          <w:sz w:val="24"/>
          <w:szCs w:val="24"/>
          <w:shd w:val="clear" w:color="auto" w:fill="FFFFFF"/>
        </w:rPr>
        <w:t>, la mayor participación de mujeres en el órgano legislativo se ha transformado en la introducción de una agenda de género en los trabajos legislativos y en una mayor aprobación de medidas, programas y leyes con orientación de género.  </w:t>
      </w:r>
    </w:p>
    <w:p w14:paraId="617B607F" w14:textId="77777777" w:rsidR="00573F0E" w:rsidRPr="00865802" w:rsidRDefault="00573F0E" w:rsidP="00573F0E">
      <w:pPr>
        <w:spacing w:after="0" w:line="360" w:lineRule="auto"/>
        <w:jc w:val="both"/>
        <w:rPr>
          <w:rFonts w:ascii="Arial Nova" w:hAnsi="Arial Nova"/>
          <w:b/>
          <w:bCs/>
          <w:sz w:val="24"/>
          <w:szCs w:val="24"/>
        </w:rPr>
      </w:pPr>
    </w:p>
    <w:p w14:paraId="5531E424" w14:textId="77777777" w:rsidR="00573F0E" w:rsidRDefault="00573F0E" w:rsidP="00573F0E">
      <w:pPr>
        <w:spacing w:after="0" w:line="360" w:lineRule="auto"/>
        <w:jc w:val="both"/>
        <w:rPr>
          <w:rFonts w:ascii="Arial Nova" w:hAnsi="Arial Nova"/>
          <w:sz w:val="24"/>
          <w:szCs w:val="24"/>
        </w:rPr>
      </w:pPr>
      <w:r>
        <w:rPr>
          <w:rFonts w:ascii="Arial Nova" w:hAnsi="Arial Nova"/>
          <w:sz w:val="24"/>
          <w:szCs w:val="24"/>
        </w:rPr>
        <w:t>De tal forma que</w:t>
      </w:r>
      <w:r w:rsidRPr="00865802">
        <w:rPr>
          <w:rFonts w:ascii="Arial Nova" w:hAnsi="Arial Nova"/>
          <w:sz w:val="24"/>
          <w:szCs w:val="24"/>
        </w:rPr>
        <w:t xml:space="preserve"> la conformación del Congreso transitó hacia la igualdad consolidando la representación de las mujeres, hasta culminar con la inclusión en el ordenamiento legal de la paridad sustantiva, ordenando la integración paritaria del Congreso, en la medida de lo posible en sede administrativa, hecho que se constata a la luz de las posiciones que ocupan en la actual Legislatura conformado por 13 hombres y 14 mujeres. </w:t>
      </w:r>
    </w:p>
    <w:p w14:paraId="760A2A84" w14:textId="77777777" w:rsidR="00573F0E" w:rsidRPr="00865802" w:rsidRDefault="00573F0E" w:rsidP="00573F0E">
      <w:pPr>
        <w:spacing w:after="0" w:line="360" w:lineRule="auto"/>
        <w:jc w:val="both"/>
        <w:rPr>
          <w:rFonts w:ascii="Arial Nova" w:hAnsi="Arial Nova"/>
          <w:sz w:val="24"/>
          <w:szCs w:val="24"/>
        </w:rPr>
      </w:pPr>
    </w:p>
    <w:p w14:paraId="7F0E0A4D"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En cuanto a la conformación de los Ayuntamientos, estos han seguido </w:t>
      </w:r>
      <w:r>
        <w:rPr>
          <w:rFonts w:ascii="Arial Nova" w:hAnsi="Arial Nova"/>
          <w:sz w:val="24"/>
          <w:szCs w:val="24"/>
        </w:rPr>
        <w:t xml:space="preserve">suerte </w:t>
      </w:r>
      <w:r w:rsidRPr="00865802">
        <w:rPr>
          <w:rFonts w:ascii="Arial Nova" w:hAnsi="Arial Nova"/>
          <w:sz w:val="24"/>
          <w:szCs w:val="24"/>
        </w:rPr>
        <w:t>similar que el Congreso, evolucionando, por medio de la paridad vertical y horizontal a su conformación paritaria, sin embargo, al igual que en el Poder Legislativo, es menester que la le</w:t>
      </w:r>
      <w:r>
        <w:rPr>
          <w:rFonts w:ascii="Arial Nova" w:hAnsi="Arial Nova"/>
          <w:sz w:val="24"/>
          <w:szCs w:val="24"/>
        </w:rPr>
        <w:t>gislación</w:t>
      </w:r>
      <w:r w:rsidRPr="00865802">
        <w:rPr>
          <w:rFonts w:ascii="Arial Nova" w:hAnsi="Arial Nova"/>
          <w:sz w:val="24"/>
          <w:szCs w:val="24"/>
        </w:rPr>
        <w:t xml:space="preserve"> entable una conformación que garantice en los Gobiernos Municipales, una representatividad que refleje los intereses de los grupos en situación de vulnerabilidad. </w:t>
      </w:r>
    </w:p>
    <w:p w14:paraId="58AE3205" w14:textId="77777777" w:rsidR="00573F0E" w:rsidRDefault="00573F0E" w:rsidP="00573F0E">
      <w:pPr>
        <w:spacing w:after="0" w:line="360" w:lineRule="auto"/>
        <w:jc w:val="both"/>
        <w:rPr>
          <w:rFonts w:ascii="Arial Nova" w:hAnsi="Arial Nova"/>
          <w:sz w:val="24"/>
          <w:szCs w:val="24"/>
        </w:rPr>
      </w:pPr>
    </w:p>
    <w:p w14:paraId="2DC1C202" w14:textId="77777777" w:rsidR="00573F0E" w:rsidRDefault="00573F0E" w:rsidP="00573F0E">
      <w:pPr>
        <w:spacing w:line="360" w:lineRule="auto"/>
        <w:jc w:val="both"/>
        <w:rPr>
          <w:rFonts w:ascii="Arial Nova" w:hAnsi="Arial Nova"/>
          <w:sz w:val="24"/>
          <w:szCs w:val="24"/>
        </w:rPr>
      </w:pPr>
      <w:r>
        <w:rPr>
          <w:rFonts w:ascii="Arial Nova" w:hAnsi="Arial Nova"/>
          <w:sz w:val="24"/>
          <w:szCs w:val="24"/>
        </w:rPr>
        <w:t xml:space="preserve">Ahora, el poder legislativo local, como parte del Estado Mexicano tiene la obligación de garantizar el ejercicio de los derechos, diseñando normas y reformando con el fin de </w:t>
      </w:r>
      <w:r>
        <w:rPr>
          <w:rFonts w:ascii="Arial Nova" w:hAnsi="Arial Nova"/>
          <w:sz w:val="24"/>
          <w:szCs w:val="24"/>
        </w:rPr>
        <w:lastRenderedPageBreak/>
        <w:t>garantizar la inclusión tanto en postulación como en la conformación de los órganos colegiados, observando los</w:t>
      </w:r>
      <w:r w:rsidRPr="00FF2C5E">
        <w:rPr>
          <w:rFonts w:ascii="Arial Nova" w:hAnsi="Arial Nova"/>
          <w:sz w:val="24"/>
          <w:szCs w:val="24"/>
        </w:rPr>
        <w:t xml:space="preserve"> mandato</w:t>
      </w:r>
      <w:r>
        <w:rPr>
          <w:rFonts w:ascii="Arial Nova" w:hAnsi="Arial Nova"/>
          <w:sz w:val="24"/>
          <w:szCs w:val="24"/>
        </w:rPr>
        <w:t>s</w:t>
      </w:r>
      <w:r w:rsidRPr="00FF2C5E">
        <w:rPr>
          <w:rFonts w:ascii="Arial Nova" w:hAnsi="Arial Nova"/>
          <w:sz w:val="24"/>
          <w:szCs w:val="24"/>
        </w:rPr>
        <w:t xml:space="preserve"> convencional</w:t>
      </w:r>
      <w:r>
        <w:rPr>
          <w:rFonts w:ascii="Arial Nova" w:hAnsi="Arial Nova"/>
          <w:sz w:val="24"/>
          <w:szCs w:val="24"/>
        </w:rPr>
        <w:t>es</w:t>
      </w:r>
      <w:r w:rsidRPr="00FF2C5E">
        <w:rPr>
          <w:rFonts w:ascii="Arial Nova" w:hAnsi="Arial Nova"/>
          <w:sz w:val="24"/>
          <w:szCs w:val="24"/>
        </w:rPr>
        <w:t>, constitucional</w:t>
      </w:r>
      <w:r>
        <w:rPr>
          <w:rFonts w:ascii="Arial Nova" w:hAnsi="Arial Nova"/>
          <w:sz w:val="24"/>
          <w:szCs w:val="24"/>
        </w:rPr>
        <w:t>es</w:t>
      </w:r>
      <w:r w:rsidRPr="00FF2C5E">
        <w:rPr>
          <w:rFonts w:ascii="Arial Nova" w:hAnsi="Arial Nova"/>
          <w:sz w:val="24"/>
          <w:szCs w:val="24"/>
        </w:rPr>
        <w:t xml:space="preserve"> y legal</w:t>
      </w:r>
      <w:r>
        <w:rPr>
          <w:rFonts w:ascii="Arial Nova" w:hAnsi="Arial Nova"/>
          <w:sz w:val="24"/>
          <w:szCs w:val="24"/>
        </w:rPr>
        <w:t>es</w:t>
      </w:r>
      <w:r w:rsidRPr="00FF2C5E">
        <w:rPr>
          <w:rFonts w:ascii="Arial Nova" w:hAnsi="Arial Nova"/>
          <w:sz w:val="24"/>
          <w:szCs w:val="24"/>
        </w:rPr>
        <w:t xml:space="preserve"> </w:t>
      </w:r>
      <w:r>
        <w:rPr>
          <w:rFonts w:ascii="Arial Nova" w:hAnsi="Arial Nova"/>
          <w:sz w:val="24"/>
          <w:szCs w:val="24"/>
        </w:rPr>
        <w:t xml:space="preserve">en cuando </w:t>
      </w:r>
      <w:r w:rsidRPr="00FF2C5E">
        <w:rPr>
          <w:rFonts w:ascii="Arial Nova" w:hAnsi="Arial Nova"/>
          <w:sz w:val="24"/>
          <w:szCs w:val="24"/>
        </w:rPr>
        <w:t>la paridad de género</w:t>
      </w:r>
      <w:r>
        <w:rPr>
          <w:rFonts w:ascii="Arial Nova" w:hAnsi="Arial Nova"/>
          <w:sz w:val="24"/>
          <w:szCs w:val="24"/>
        </w:rPr>
        <w:t xml:space="preserve">, principio de igualdad y no discriminación en beneficio </w:t>
      </w:r>
      <w:r w:rsidRPr="00FF2C5E">
        <w:rPr>
          <w:rFonts w:ascii="Arial Nova" w:hAnsi="Arial Nova"/>
          <w:sz w:val="24"/>
          <w:szCs w:val="24"/>
        </w:rPr>
        <w:t xml:space="preserve">de </w:t>
      </w:r>
      <w:r>
        <w:rPr>
          <w:rFonts w:ascii="Arial Nova" w:hAnsi="Arial Nova"/>
          <w:sz w:val="24"/>
          <w:szCs w:val="24"/>
        </w:rPr>
        <w:t>grupos vulnerables</w:t>
      </w:r>
      <w:r w:rsidRPr="00FF2C5E">
        <w:rPr>
          <w:rFonts w:ascii="Arial Nova" w:hAnsi="Arial Nova"/>
          <w:sz w:val="24"/>
          <w:szCs w:val="24"/>
        </w:rPr>
        <w:t xml:space="preserve">.  </w:t>
      </w:r>
    </w:p>
    <w:p w14:paraId="7D3C988B" w14:textId="77777777" w:rsidR="00573F0E" w:rsidRDefault="00573F0E" w:rsidP="00573F0E">
      <w:pPr>
        <w:spacing w:after="0" w:line="360" w:lineRule="auto"/>
        <w:jc w:val="both"/>
        <w:rPr>
          <w:rFonts w:ascii="Arial Nova" w:hAnsi="Arial Nova"/>
          <w:strike/>
          <w:sz w:val="24"/>
          <w:szCs w:val="24"/>
        </w:rPr>
      </w:pPr>
      <w:r>
        <w:rPr>
          <w:rFonts w:ascii="Arial Nova" w:hAnsi="Arial Nova"/>
          <w:sz w:val="24"/>
          <w:szCs w:val="24"/>
        </w:rPr>
        <w:t>Motivo por el cual</w:t>
      </w:r>
      <w:r w:rsidRPr="00865802">
        <w:rPr>
          <w:rFonts w:ascii="Arial Nova" w:hAnsi="Arial Nova"/>
          <w:sz w:val="24"/>
          <w:szCs w:val="24"/>
        </w:rPr>
        <w:t xml:space="preserve">, el mandato de integración paritaria, es una de las formas de lograr la igualdad, sin embargo, debe lograrse una igualdad sustantiva y material en todos los niveles de gobierno, lo que obliga, como ya se apuntó, a nivelar, visibilizar, abrir oportunidades, evolucionar la representación política y hacerla un verdadero reflejo de la sociedad, a fin de alcanzar una verdadera </w:t>
      </w:r>
      <w:r w:rsidRPr="00865802">
        <w:rPr>
          <w:rFonts w:ascii="Arial Nova" w:hAnsi="Arial Nova"/>
          <w:b/>
          <w:bCs/>
          <w:sz w:val="24"/>
          <w:szCs w:val="24"/>
        </w:rPr>
        <w:t>representación social</w:t>
      </w:r>
      <w:r w:rsidRPr="00865802">
        <w:rPr>
          <w:rFonts w:ascii="Arial Nova" w:hAnsi="Arial Nova"/>
          <w:sz w:val="24"/>
          <w:szCs w:val="24"/>
        </w:rPr>
        <w:t>.</w:t>
      </w:r>
      <w:r w:rsidRPr="00865802">
        <w:rPr>
          <w:rFonts w:ascii="Arial Nova" w:hAnsi="Arial Nova"/>
          <w:strike/>
          <w:sz w:val="24"/>
          <w:szCs w:val="24"/>
        </w:rPr>
        <w:t xml:space="preserve"> </w:t>
      </w:r>
    </w:p>
    <w:p w14:paraId="18B51A30" w14:textId="77777777" w:rsidR="00573F0E" w:rsidRDefault="00573F0E" w:rsidP="00573F0E">
      <w:pPr>
        <w:spacing w:after="0" w:line="360" w:lineRule="auto"/>
        <w:jc w:val="both"/>
        <w:rPr>
          <w:rFonts w:ascii="Arial Nova" w:hAnsi="Arial Nova"/>
          <w:strike/>
          <w:sz w:val="24"/>
          <w:szCs w:val="24"/>
        </w:rPr>
      </w:pPr>
    </w:p>
    <w:p w14:paraId="76BA697E" w14:textId="77777777" w:rsidR="00573F0E" w:rsidRPr="00FF2C5E" w:rsidRDefault="00573F0E" w:rsidP="00573F0E">
      <w:pPr>
        <w:spacing w:line="360" w:lineRule="auto"/>
        <w:jc w:val="both"/>
        <w:rPr>
          <w:rFonts w:ascii="Arial Nova" w:hAnsi="Arial Nova"/>
          <w:sz w:val="24"/>
          <w:szCs w:val="24"/>
        </w:rPr>
      </w:pPr>
      <w:r>
        <w:rPr>
          <w:rFonts w:ascii="Arial Nova" w:hAnsi="Arial Nova"/>
          <w:sz w:val="24"/>
          <w:szCs w:val="24"/>
        </w:rPr>
        <w:t>Por tal razón, l</w:t>
      </w:r>
      <w:r w:rsidRPr="00FF2C5E">
        <w:rPr>
          <w:rFonts w:ascii="Arial Nova" w:hAnsi="Arial Nova"/>
          <w:sz w:val="24"/>
          <w:szCs w:val="24"/>
        </w:rPr>
        <w:t>as acciones afirmativas a favor de la mujer</w:t>
      </w:r>
      <w:r>
        <w:rPr>
          <w:rFonts w:ascii="Arial Nova" w:hAnsi="Arial Nova"/>
          <w:sz w:val="24"/>
          <w:szCs w:val="24"/>
        </w:rPr>
        <w:t>, con las que se ha logrado una paridad 50/50, ya</w:t>
      </w:r>
      <w:r w:rsidRPr="00FF2C5E">
        <w:rPr>
          <w:rFonts w:ascii="Arial Nova" w:hAnsi="Arial Nova"/>
          <w:sz w:val="24"/>
          <w:szCs w:val="24"/>
        </w:rPr>
        <w:t xml:space="preserve"> no son suficientes para lograr la igualdad e inclusión, pues estas acciones dejan de lado a grupos </w:t>
      </w:r>
      <w:r>
        <w:rPr>
          <w:rFonts w:ascii="Arial Nova" w:hAnsi="Arial Nova"/>
          <w:sz w:val="24"/>
          <w:szCs w:val="24"/>
        </w:rPr>
        <w:t>en situación de vulnerabilidad</w:t>
      </w:r>
      <w:r w:rsidRPr="00FF2C5E">
        <w:rPr>
          <w:rFonts w:ascii="Arial Nova" w:hAnsi="Arial Nova"/>
          <w:sz w:val="24"/>
          <w:szCs w:val="24"/>
        </w:rPr>
        <w:t xml:space="preserve"> que históricamente </w:t>
      </w:r>
      <w:r>
        <w:rPr>
          <w:rFonts w:ascii="Arial Nova" w:hAnsi="Arial Nova"/>
          <w:sz w:val="24"/>
          <w:szCs w:val="24"/>
        </w:rPr>
        <w:t>discriminados y tratados desiguales</w:t>
      </w:r>
      <w:r w:rsidRPr="00FF2C5E">
        <w:rPr>
          <w:rFonts w:ascii="Arial Nova" w:hAnsi="Arial Nova"/>
          <w:sz w:val="24"/>
          <w:szCs w:val="24"/>
        </w:rPr>
        <w:t xml:space="preserve">, </w:t>
      </w:r>
      <w:r>
        <w:rPr>
          <w:rFonts w:ascii="Arial Nova" w:hAnsi="Arial Nova"/>
          <w:sz w:val="24"/>
          <w:szCs w:val="24"/>
        </w:rPr>
        <w:t xml:space="preserve">por lo que la sociedad perteneciente a estos grupos, demanda que sus derechos sean garantizado en un real ejercicio que se traduzca en lugares del congreso a fin de lograr una verdadera </w:t>
      </w:r>
      <w:r w:rsidRPr="008718B5">
        <w:rPr>
          <w:rFonts w:ascii="Arial Nova" w:hAnsi="Arial Nova"/>
          <w:sz w:val="24"/>
          <w:szCs w:val="24"/>
        </w:rPr>
        <w:t xml:space="preserve">representación </w:t>
      </w:r>
      <w:r>
        <w:rPr>
          <w:rFonts w:ascii="Arial Nova" w:hAnsi="Arial Nova"/>
          <w:sz w:val="24"/>
          <w:szCs w:val="24"/>
        </w:rPr>
        <w:t xml:space="preserve">sea un reflejo de la sociedad. </w:t>
      </w:r>
    </w:p>
    <w:p w14:paraId="686E009B"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Así, tenemos que, en el Estado, no se ha legislado, ni se han materializado normas de carácter general, o diseñado acciones afirmativas donde se visibilicen los grupos en situación de vulnerabilidad e históricamente desprotegidos, y se procure su inclusión a la vida política del Estado. </w:t>
      </w:r>
    </w:p>
    <w:p w14:paraId="5F1A21A2" w14:textId="77777777" w:rsidR="00573F0E" w:rsidRPr="00865802" w:rsidRDefault="00573F0E" w:rsidP="00573F0E">
      <w:pPr>
        <w:spacing w:after="0" w:line="360" w:lineRule="auto"/>
        <w:jc w:val="both"/>
        <w:rPr>
          <w:rFonts w:ascii="Arial Nova" w:hAnsi="Arial Nova"/>
          <w:sz w:val="24"/>
          <w:szCs w:val="24"/>
        </w:rPr>
      </w:pPr>
    </w:p>
    <w:p w14:paraId="08893034" w14:textId="77777777" w:rsidR="00573F0E"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En ese entendido, lo conducente es dar vista al Congreso del Estado, para que en el en atención al marco legal y convencional vigente, </w:t>
      </w:r>
      <w:r w:rsidRPr="00EA7220">
        <w:rPr>
          <w:rFonts w:ascii="Arial Nova" w:hAnsi="Arial Nova"/>
          <w:sz w:val="24"/>
          <w:szCs w:val="24"/>
          <w:u w:val="single"/>
        </w:rPr>
        <w:t>de acuerdo al más amplio ejercicio de sus facultades, prevea las normas que considere, de acuerdo a la realidad social del Estado sean necesarias</w:t>
      </w:r>
      <w:r w:rsidRPr="00EA7220">
        <w:rPr>
          <w:rFonts w:ascii="Arial Nova" w:hAnsi="Arial Nova"/>
          <w:sz w:val="24"/>
          <w:szCs w:val="24"/>
        </w:rPr>
        <w:t xml:space="preserve"> </w:t>
      </w:r>
      <w:r w:rsidRPr="00865802">
        <w:rPr>
          <w:rFonts w:ascii="Arial Nova" w:hAnsi="Arial Nova"/>
          <w:sz w:val="24"/>
          <w:szCs w:val="24"/>
        </w:rPr>
        <w:t>para, dar cumplimiento al principio de paridad, igualdad y no discriminación en la postulación de las candidaturas a los puestos de elección popular locales y en la conformación de las autoridades, normas que deberán ser aplicadas por el Organismo Público Local en materia electoral, para los procesos electorales subsecuentes.</w:t>
      </w:r>
    </w:p>
    <w:p w14:paraId="120AE108" w14:textId="77777777" w:rsidR="00573F0E" w:rsidRPr="00865802" w:rsidRDefault="00573F0E" w:rsidP="00573F0E">
      <w:pPr>
        <w:spacing w:after="0" w:line="360" w:lineRule="auto"/>
        <w:jc w:val="both"/>
        <w:rPr>
          <w:rFonts w:ascii="Arial Nova" w:hAnsi="Arial Nova"/>
          <w:sz w:val="24"/>
          <w:szCs w:val="24"/>
        </w:rPr>
      </w:pPr>
    </w:p>
    <w:p w14:paraId="77480B39" w14:textId="4667B4D7" w:rsidR="00657FCD" w:rsidRDefault="00573F0E" w:rsidP="00573F0E">
      <w:pPr>
        <w:spacing w:after="0" w:line="360" w:lineRule="auto"/>
        <w:jc w:val="both"/>
        <w:rPr>
          <w:rFonts w:ascii="Arial Nova" w:hAnsi="Arial Nova"/>
          <w:sz w:val="24"/>
          <w:szCs w:val="24"/>
        </w:rPr>
      </w:pPr>
      <w:r w:rsidRPr="00865802">
        <w:rPr>
          <w:rFonts w:ascii="Arial Nova" w:hAnsi="Arial Nova"/>
          <w:sz w:val="24"/>
          <w:szCs w:val="24"/>
        </w:rPr>
        <w:t xml:space="preserve">Con esto, se pretende que la labor legislativa del Congreso, en conjunto con la debida aplicación de las normas y las acciones afirmativas, no solo lograrán visibilizar a los grupos vulnerables, sino que garantizarán el real ejercicio de sus derechos en un plano de igualdad y no discriminación en los próximos procesos comiciales. </w:t>
      </w:r>
      <w:r w:rsidR="00657FCD" w:rsidRPr="00865802">
        <w:rPr>
          <w:rFonts w:ascii="Arial Nova" w:hAnsi="Arial Nova"/>
          <w:sz w:val="24"/>
          <w:szCs w:val="24"/>
        </w:rPr>
        <w:t xml:space="preserve"> </w:t>
      </w:r>
    </w:p>
    <w:p w14:paraId="6D5F30DB" w14:textId="77777777" w:rsidR="0014121D" w:rsidRPr="00865802" w:rsidRDefault="0014121D" w:rsidP="0014121D">
      <w:pPr>
        <w:spacing w:after="0" w:line="360" w:lineRule="auto"/>
        <w:jc w:val="both"/>
        <w:rPr>
          <w:rFonts w:ascii="Arial Nova" w:hAnsi="Arial Nova" w:cs="Arial"/>
          <w:b/>
          <w:bCs/>
          <w:sz w:val="24"/>
          <w:szCs w:val="24"/>
        </w:rPr>
      </w:pPr>
    </w:p>
    <w:p w14:paraId="5721F4F6" w14:textId="02C95E9D" w:rsidR="006B007A" w:rsidRPr="00865802" w:rsidRDefault="00C611BF" w:rsidP="006B007A">
      <w:pPr>
        <w:pStyle w:val="Prrafodelista"/>
        <w:numPr>
          <w:ilvl w:val="1"/>
          <w:numId w:val="39"/>
        </w:numPr>
        <w:spacing w:after="0" w:line="360" w:lineRule="auto"/>
        <w:ind w:left="0" w:firstLine="0"/>
        <w:jc w:val="both"/>
        <w:rPr>
          <w:rFonts w:ascii="Arial Nova" w:hAnsi="Arial Nova" w:cs="Arial"/>
          <w:sz w:val="24"/>
          <w:szCs w:val="24"/>
        </w:rPr>
      </w:pPr>
      <w:r w:rsidRPr="00865802">
        <w:rPr>
          <w:rFonts w:ascii="Arial Nova" w:hAnsi="Arial Nova" w:cs="Arial"/>
          <w:b/>
          <w:bCs/>
          <w:sz w:val="24"/>
          <w:szCs w:val="24"/>
        </w:rPr>
        <w:t>E</w:t>
      </w:r>
      <w:r w:rsidR="009A54F1" w:rsidRPr="00865802">
        <w:rPr>
          <w:rFonts w:ascii="Arial Nova" w:hAnsi="Arial Nova" w:cs="Arial"/>
          <w:b/>
          <w:bCs/>
          <w:sz w:val="24"/>
          <w:szCs w:val="24"/>
        </w:rPr>
        <w:t xml:space="preserve">fectos </w:t>
      </w:r>
      <w:r w:rsidRPr="00865802">
        <w:rPr>
          <w:rFonts w:ascii="Arial Nova" w:hAnsi="Arial Nova" w:cs="Arial"/>
          <w:b/>
          <w:bCs/>
          <w:sz w:val="24"/>
          <w:szCs w:val="24"/>
        </w:rPr>
        <w:t>A</w:t>
      </w:r>
      <w:r w:rsidR="009A54F1" w:rsidRPr="00865802">
        <w:rPr>
          <w:rFonts w:ascii="Arial Nova" w:hAnsi="Arial Nova" w:cs="Arial"/>
          <w:b/>
          <w:bCs/>
          <w:sz w:val="24"/>
          <w:szCs w:val="24"/>
        </w:rPr>
        <w:t xml:space="preserve">plicables para el </w:t>
      </w:r>
      <w:r w:rsidRPr="00865802">
        <w:rPr>
          <w:rFonts w:ascii="Arial Nova" w:hAnsi="Arial Nova" w:cs="Arial"/>
          <w:b/>
          <w:bCs/>
          <w:sz w:val="24"/>
          <w:szCs w:val="24"/>
        </w:rPr>
        <w:t>A</w:t>
      </w:r>
      <w:r w:rsidR="009A54F1" w:rsidRPr="00865802">
        <w:rPr>
          <w:rFonts w:ascii="Arial Nova" w:hAnsi="Arial Nova" w:cs="Arial"/>
          <w:b/>
          <w:bCs/>
          <w:sz w:val="24"/>
          <w:szCs w:val="24"/>
        </w:rPr>
        <w:t xml:space="preserve">ctual PEL 2020-2021. </w:t>
      </w:r>
      <w:r w:rsidR="004361A9" w:rsidRPr="00865802">
        <w:rPr>
          <w:rFonts w:ascii="Arial Nova" w:hAnsi="Arial Nova" w:cs="Arial"/>
          <w:b/>
          <w:bCs/>
          <w:sz w:val="24"/>
          <w:szCs w:val="24"/>
        </w:rPr>
        <w:t xml:space="preserve"> </w:t>
      </w:r>
      <w:r w:rsidR="006B007A" w:rsidRPr="00865802">
        <w:rPr>
          <w:rFonts w:ascii="Arial Nova" w:hAnsi="Arial Nova" w:cs="Arial"/>
          <w:sz w:val="24"/>
          <w:szCs w:val="24"/>
        </w:rPr>
        <w:t>Por todo lo anterior, esta autoridad concluye que las autoridades</w:t>
      </w:r>
      <w:r w:rsidR="00965998" w:rsidRPr="00865802">
        <w:rPr>
          <w:rFonts w:ascii="Arial Nova" w:hAnsi="Arial Nova" w:cs="Arial"/>
          <w:sz w:val="24"/>
          <w:szCs w:val="24"/>
        </w:rPr>
        <w:t>,</w:t>
      </w:r>
      <w:r w:rsidR="006B007A" w:rsidRPr="00865802">
        <w:rPr>
          <w:rFonts w:ascii="Arial Nova" w:hAnsi="Arial Nova" w:cs="Arial"/>
          <w:sz w:val="24"/>
          <w:szCs w:val="24"/>
        </w:rPr>
        <w:t xml:space="preserve"> deberán</w:t>
      </w:r>
      <w:r w:rsidR="00965998" w:rsidRPr="00865802">
        <w:rPr>
          <w:rFonts w:ascii="Arial Nova" w:hAnsi="Arial Nova" w:cs="Arial"/>
          <w:sz w:val="24"/>
          <w:szCs w:val="24"/>
        </w:rPr>
        <w:t xml:space="preserve"> atender, para este y los </w:t>
      </w:r>
      <w:r w:rsidR="006336F0" w:rsidRPr="00865802">
        <w:rPr>
          <w:rFonts w:ascii="Arial Nova" w:hAnsi="Arial Nova" w:cs="Arial"/>
          <w:sz w:val="24"/>
          <w:szCs w:val="24"/>
        </w:rPr>
        <w:t>próximos</w:t>
      </w:r>
      <w:r w:rsidR="00965998" w:rsidRPr="00865802">
        <w:rPr>
          <w:rFonts w:ascii="Arial Nova" w:hAnsi="Arial Nova" w:cs="Arial"/>
          <w:sz w:val="24"/>
          <w:szCs w:val="24"/>
        </w:rPr>
        <w:t xml:space="preserve"> procesos </w:t>
      </w:r>
      <w:r w:rsidR="00965998" w:rsidRPr="00865802">
        <w:rPr>
          <w:rFonts w:ascii="Arial Nova" w:hAnsi="Arial Nova" w:cs="Arial"/>
          <w:sz w:val="24"/>
          <w:szCs w:val="24"/>
        </w:rPr>
        <w:lastRenderedPageBreak/>
        <w:t>electorales, la reglamentación necesaria que contiene el mandato de inclusión</w:t>
      </w:r>
      <w:r w:rsidR="004361A9" w:rsidRPr="00865802">
        <w:rPr>
          <w:rFonts w:ascii="Arial Nova" w:hAnsi="Arial Nova" w:cs="Arial"/>
          <w:sz w:val="24"/>
          <w:szCs w:val="24"/>
        </w:rPr>
        <w:t xml:space="preserve">, atendiendo por lo menos </w:t>
      </w:r>
      <w:r w:rsidR="00965998" w:rsidRPr="00865802">
        <w:rPr>
          <w:rFonts w:ascii="Arial Nova" w:hAnsi="Arial Nova" w:cs="Arial"/>
          <w:sz w:val="24"/>
          <w:szCs w:val="24"/>
        </w:rPr>
        <w:t>a las siguientes consideraciones</w:t>
      </w:r>
      <w:r w:rsidR="004361A9" w:rsidRPr="00865802">
        <w:rPr>
          <w:rFonts w:ascii="Arial Nova" w:hAnsi="Arial Nova" w:cs="Arial"/>
          <w:sz w:val="24"/>
          <w:szCs w:val="24"/>
        </w:rPr>
        <w:t xml:space="preserve">: </w:t>
      </w:r>
      <w:r w:rsidR="00965998" w:rsidRPr="00865802">
        <w:rPr>
          <w:rFonts w:ascii="Arial Nova" w:hAnsi="Arial Nova" w:cs="Arial"/>
          <w:sz w:val="24"/>
          <w:szCs w:val="24"/>
        </w:rPr>
        <w:t xml:space="preserve"> </w:t>
      </w:r>
    </w:p>
    <w:p w14:paraId="40185E14" w14:textId="77777777" w:rsidR="00965998" w:rsidRPr="00865802" w:rsidRDefault="00965998" w:rsidP="006B007A">
      <w:pPr>
        <w:pStyle w:val="Prrafodelista"/>
        <w:spacing w:after="0" w:line="360" w:lineRule="auto"/>
        <w:ind w:left="0"/>
        <w:jc w:val="both"/>
        <w:rPr>
          <w:rFonts w:ascii="Arial Nova" w:hAnsi="Arial Nova" w:cs="Arial"/>
          <w:sz w:val="24"/>
          <w:szCs w:val="24"/>
        </w:rPr>
      </w:pPr>
    </w:p>
    <w:p w14:paraId="5D048DBA" w14:textId="1DB02F01" w:rsidR="00F1052A" w:rsidRPr="00865802" w:rsidRDefault="00F1052A" w:rsidP="00EB5508">
      <w:pPr>
        <w:pStyle w:val="Prrafodelista"/>
        <w:numPr>
          <w:ilvl w:val="0"/>
          <w:numId w:val="41"/>
        </w:numPr>
        <w:spacing w:after="0" w:line="360" w:lineRule="auto"/>
        <w:ind w:left="0" w:firstLine="0"/>
        <w:jc w:val="both"/>
        <w:rPr>
          <w:rFonts w:ascii="Arial Nova" w:hAnsi="Arial Nova" w:cs="Arial"/>
          <w:b/>
          <w:bCs/>
          <w:sz w:val="24"/>
          <w:szCs w:val="24"/>
        </w:rPr>
      </w:pPr>
      <w:r w:rsidRPr="00865802">
        <w:rPr>
          <w:rFonts w:ascii="Arial Nova" w:hAnsi="Arial Nova" w:cs="Arial"/>
          <w:b/>
          <w:bCs/>
          <w:sz w:val="24"/>
          <w:szCs w:val="24"/>
        </w:rPr>
        <w:t xml:space="preserve">En el Presente Proceso Electoral </w:t>
      </w:r>
      <w:r w:rsidR="00965998" w:rsidRPr="00865802">
        <w:rPr>
          <w:rFonts w:ascii="Arial Nova" w:hAnsi="Arial Nova" w:cs="Arial"/>
          <w:b/>
          <w:bCs/>
          <w:sz w:val="24"/>
          <w:szCs w:val="24"/>
        </w:rPr>
        <w:t>Local</w:t>
      </w:r>
      <w:r w:rsidR="00D30E93" w:rsidRPr="00865802">
        <w:rPr>
          <w:rFonts w:ascii="Arial Nova" w:hAnsi="Arial Nova" w:cs="Arial"/>
          <w:b/>
          <w:bCs/>
          <w:sz w:val="24"/>
          <w:szCs w:val="24"/>
        </w:rPr>
        <w:t>.</w:t>
      </w:r>
    </w:p>
    <w:p w14:paraId="0B080C03" w14:textId="75C5694D" w:rsidR="007232EC" w:rsidRDefault="007232EC" w:rsidP="007232EC">
      <w:pPr>
        <w:pStyle w:val="Prrafodelista"/>
        <w:spacing w:after="0" w:line="360" w:lineRule="auto"/>
        <w:ind w:left="0"/>
        <w:jc w:val="both"/>
        <w:rPr>
          <w:rFonts w:ascii="Arial Nova" w:hAnsi="Arial Nova" w:cs="Arial"/>
          <w:b/>
          <w:bCs/>
          <w:sz w:val="24"/>
          <w:szCs w:val="24"/>
        </w:rPr>
      </w:pPr>
      <w:r w:rsidRPr="00865802">
        <w:rPr>
          <w:rFonts w:ascii="Arial Nova" w:hAnsi="Arial Nova" w:cs="Arial"/>
          <w:b/>
          <w:bCs/>
          <w:sz w:val="24"/>
          <w:szCs w:val="24"/>
        </w:rPr>
        <w:t>EL CONSEJO GENERAL DEL IEE:</w:t>
      </w:r>
    </w:p>
    <w:p w14:paraId="31659A32" w14:textId="77777777" w:rsidR="009D560D" w:rsidRPr="00865802" w:rsidRDefault="009D560D" w:rsidP="007232EC">
      <w:pPr>
        <w:pStyle w:val="Prrafodelista"/>
        <w:spacing w:after="0" w:line="360" w:lineRule="auto"/>
        <w:ind w:left="0"/>
        <w:jc w:val="both"/>
        <w:rPr>
          <w:rFonts w:ascii="Arial Nova" w:hAnsi="Arial Nova" w:cs="Arial"/>
          <w:b/>
          <w:bCs/>
          <w:sz w:val="24"/>
          <w:szCs w:val="24"/>
        </w:rPr>
      </w:pPr>
    </w:p>
    <w:p w14:paraId="5510E54D" w14:textId="77777777" w:rsidR="00573F0E" w:rsidRPr="00865802" w:rsidRDefault="00573F0E" w:rsidP="00573F0E">
      <w:pPr>
        <w:pStyle w:val="Prrafodelista"/>
        <w:spacing w:after="0" w:line="360" w:lineRule="auto"/>
        <w:ind w:left="0"/>
        <w:jc w:val="both"/>
        <w:rPr>
          <w:rFonts w:ascii="Arial Nova" w:eastAsia="Times New Roman" w:hAnsi="Arial Nova" w:cs="Arial"/>
          <w:sz w:val="24"/>
          <w:szCs w:val="24"/>
        </w:rPr>
      </w:pPr>
      <w:r w:rsidRPr="00865802">
        <w:rPr>
          <w:rFonts w:ascii="Arial Nova" w:hAnsi="Arial Nova" w:cs="Arial"/>
          <w:sz w:val="24"/>
          <w:szCs w:val="24"/>
        </w:rPr>
        <w:t xml:space="preserve">El CG, en uso de sus facultades reglamentarias, deberá emitir en un plazo de </w:t>
      </w:r>
      <w:r w:rsidRPr="00865802">
        <w:rPr>
          <w:rFonts w:ascii="Arial Nova" w:hAnsi="Arial Nova" w:cs="Arial"/>
          <w:b/>
          <w:bCs/>
          <w:sz w:val="24"/>
          <w:szCs w:val="24"/>
        </w:rPr>
        <w:t>10 días hábiles considerando que todos los días y horas son hábiles</w:t>
      </w:r>
      <w:r w:rsidRPr="00865802">
        <w:rPr>
          <w:rStyle w:val="Refdenotaalpie"/>
          <w:rFonts w:ascii="Arial Nova" w:hAnsi="Arial Nova" w:cs="Arial"/>
          <w:b/>
          <w:bCs/>
          <w:sz w:val="24"/>
          <w:szCs w:val="24"/>
        </w:rPr>
        <w:footnoteReference w:id="33"/>
      </w:r>
      <w:r w:rsidRPr="00865802">
        <w:rPr>
          <w:rFonts w:ascii="Arial Nova" w:hAnsi="Arial Nova" w:cs="Arial"/>
          <w:b/>
          <w:bCs/>
          <w:sz w:val="24"/>
          <w:szCs w:val="24"/>
        </w:rPr>
        <w:t xml:space="preserve"> </w:t>
      </w:r>
      <w:r w:rsidRPr="00865802">
        <w:rPr>
          <w:rFonts w:ascii="Arial Nova" w:hAnsi="Arial Nova" w:cs="Arial"/>
          <w:sz w:val="24"/>
          <w:szCs w:val="24"/>
        </w:rPr>
        <w:t xml:space="preserve">un lineamiento en el que </w:t>
      </w:r>
      <w:r>
        <w:rPr>
          <w:rFonts w:ascii="Arial Nova" w:hAnsi="Arial Nova" w:cs="Arial"/>
          <w:b/>
          <w:bCs/>
          <w:sz w:val="24"/>
          <w:szCs w:val="24"/>
        </w:rPr>
        <w:t xml:space="preserve">de manera fundada y motivada, </w:t>
      </w:r>
      <w:r>
        <w:rPr>
          <w:rFonts w:ascii="Arial Nova" w:hAnsi="Arial Nova" w:cs="Arial"/>
          <w:sz w:val="24"/>
          <w:szCs w:val="24"/>
        </w:rPr>
        <w:t>emita en su justa dimensión una</w:t>
      </w:r>
      <w:r w:rsidRPr="00865802">
        <w:rPr>
          <w:rFonts w:ascii="Arial Nova" w:hAnsi="Arial Nova" w:cs="Arial"/>
          <w:sz w:val="24"/>
          <w:szCs w:val="24"/>
        </w:rPr>
        <w:t xml:space="preserve"> </w:t>
      </w:r>
      <w:r w:rsidRPr="00865802">
        <w:rPr>
          <w:rFonts w:ascii="Arial Nova" w:hAnsi="Arial Nova" w:cs="Arial"/>
          <w:b/>
          <w:bCs/>
          <w:sz w:val="24"/>
          <w:szCs w:val="24"/>
        </w:rPr>
        <w:t>acción afirmativa en beneficio de grupos en situación de vulnerabilidad,</w:t>
      </w:r>
      <w:r w:rsidRPr="00865802">
        <w:rPr>
          <w:rFonts w:ascii="Arial Nova" w:hAnsi="Arial Nova" w:cs="Arial"/>
          <w:sz w:val="24"/>
          <w:szCs w:val="24"/>
        </w:rPr>
        <w:t xml:space="preserve"> en el que</w:t>
      </w:r>
      <w:r>
        <w:rPr>
          <w:rFonts w:ascii="Arial Nova" w:hAnsi="Arial Nova" w:cs="Arial"/>
          <w:sz w:val="24"/>
          <w:szCs w:val="24"/>
        </w:rPr>
        <w:t xml:space="preserve">, y </w:t>
      </w:r>
      <w:r>
        <w:rPr>
          <w:rFonts w:ascii="Arial Nova" w:hAnsi="Arial Nova" w:cs="Arial"/>
          <w:sz w:val="24"/>
          <w:szCs w:val="24"/>
          <w:u w:val="single"/>
        </w:rPr>
        <w:t>valorando</w:t>
      </w:r>
      <w:r w:rsidRPr="00EA7220">
        <w:rPr>
          <w:rFonts w:ascii="Arial Nova" w:hAnsi="Arial Nova" w:cs="Arial"/>
          <w:sz w:val="24"/>
          <w:szCs w:val="24"/>
          <w:u w:val="single"/>
        </w:rPr>
        <w:t xml:space="preserve"> la etapa actual del proceso electoral y los derechos de todos los involucrados, tomando en consideración lo que se analiza en esta sentencia, </w:t>
      </w:r>
      <w:r>
        <w:rPr>
          <w:rFonts w:ascii="Arial Nova" w:hAnsi="Arial Nova" w:cs="Arial"/>
          <w:sz w:val="24"/>
          <w:szCs w:val="24"/>
          <w:u w:val="single"/>
        </w:rPr>
        <w:t xml:space="preserve">estimando </w:t>
      </w:r>
      <w:r w:rsidRPr="00EA7220">
        <w:rPr>
          <w:rFonts w:ascii="Arial Nova" w:hAnsi="Arial Nova" w:cs="Arial"/>
          <w:sz w:val="24"/>
          <w:szCs w:val="24"/>
          <w:u w:val="single"/>
        </w:rPr>
        <w:t>por lo menos los siguientes tópicos</w:t>
      </w:r>
      <w:r w:rsidRPr="00865802">
        <w:rPr>
          <w:rFonts w:ascii="Arial Nova" w:hAnsi="Arial Nova" w:cs="Arial"/>
          <w:sz w:val="24"/>
          <w:szCs w:val="24"/>
        </w:rPr>
        <w:t xml:space="preserve">: </w:t>
      </w:r>
    </w:p>
    <w:p w14:paraId="27915EB1" w14:textId="77777777" w:rsidR="009D560D" w:rsidRPr="00865802" w:rsidRDefault="009D560D" w:rsidP="007232EC">
      <w:pPr>
        <w:pStyle w:val="Prrafodelista"/>
        <w:spacing w:after="0" w:line="360" w:lineRule="auto"/>
        <w:ind w:left="0"/>
        <w:jc w:val="both"/>
        <w:rPr>
          <w:rFonts w:ascii="Arial Nova" w:eastAsia="Times New Roman" w:hAnsi="Arial Nova" w:cs="Arial"/>
          <w:sz w:val="24"/>
          <w:szCs w:val="24"/>
        </w:rPr>
      </w:pPr>
    </w:p>
    <w:p w14:paraId="557CCC0B" w14:textId="6EE05316" w:rsidR="00BB0887" w:rsidRDefault="00EB5508" w:rsidP="00F82005">
      <w:pPr>
        <w:pStyle w:val="Prrafodelista"/>
        <w:numPr>
          <w:ilvl w:val="1"/>
          <w:numId w:val="44"/>
        </w:numPr>
        <w:spacing w:after="0" w:line="360" w:lineRule="auto"/>
        <w:ind w:left="0" w:firstLine="0"/>
        <w:jc w:val="both"/>
        <w:rPr>
          <w:rFonts w:ascii="Arial Nova" w:eastAsia="Times New Roman" w:hAnsi="Arial Nova" w:cs="Arial"/>
          <w:sz w:val="24"/>
          <w:szCs w:val="24"/>
        </w:rPr>
      </w:pPr>
      <w:r w:rsidRPr="00865802">
        <w:rPr>
          <w:rFonts w:ascii="Arial Nova" w:hAnsi="Arial Nova" w:cs="Arial"/>
          <w:sz w:val="24"/>
          <w:szCs w:val="24"/>
        </w:rPr>
        <w:t xml:space="preserve">El CG, </w:t>
      </w:r>
      <w:r w:rsidR="000B4155" w:rsidRPr="00865802">
        <w:rPr>
          <w:rFonts w:ascii="Arial Nova" w:hAnsi="Arial Nova" w:cs="Arial"/>
          <w:i/>
          <w:iCs/>
          <w:sz w:val="24"/>
          <w:szCs w:val="24"/>
        </w:rPr>
        <w:t xml:space="preserve">con independencia de que los partidos tengan o no, registro estadístico de los aspirantes como parte de grupos vulnerables, </w:t>
      </w:r>
      <w:r w:rsidR="00841856" w:rsidRPr="00865802">
        <w:rPr>
          <w:rFonts w:ascii="Arial Nova" w:hAnsi="Arial Nova" w:cs="Arial"/>
          <w:sz w:val="24"/>
          <w:szCs w:val="24"/>
        </w:rPr>
        <w:t>deberá</w:t>
      </w:r>
      <w:r w:rsidR="00841856" w:rsidRPr="00865802">
        <w:rPr>
          <w:rFonts w:ascii="Arial Nova" w:eastAsia="Times New Roman" w:hAnsi="Arial Nova" w:cs="Arial"/>
          <w:sz w:val="24"/>
          <w:szCs w:val="24"/>
        </w:rPr>
        <w:t xml:space="preserve"> incluir </w:t>
      </w:r>
      <w:r w:rsidR="00BB0887" w:rsidRPr="00865802">
        <w:rPr>
          <w:rFonts w:ascii="Arial Nova" w:eastAsia="Times New Roman" w:hAnsi="Arial Nova" w:cs="Arial"/>
          <w:sz w:val="24"/>
          <w:szCs w:val="24"/>
        </w:rPr>
        <w:t xml:space="preserve">en </w:t>
      </w:r>
      <w:r w:rsidR="00841856" w:rsidRPr="00865802">
        <w:rPr>
          <w:rFonts w:ascii="Arial Nova" w:eastAsia="Times New Roman" w:hAnsi="Arial Nova" w:cs="Arial"/>
          <w:sz w:val="24"/>
          <w:szCs w:val="24"/>
        </w:rPr>
        <w:t xml:space="preserve">los formatos empleados para </w:t>
      </w:r>
      <w:r w:rsidR="00C613AD" w:rsidRPr="00865802">
        <w:rPr>
          <w:rFonts w:ascii="Arial Nova" w:eastAsia="Times New Roman" w:hAnsi="Arial Nova" w:cs="Arial"/>
          <w:sz w:val="24"/>
          <w:szCs w:val="24"/>
        </w:rPr>
        <w:t>los</w:t>
      </w:r>
      <w:r w:rsidR="00BB0887" w:rsidRPr="00865802">
        <w:rPr>
          <w:rFonts w:ascii="Arial Nova" w:eastAsia="Times New Roman" w:hAnsi="Arial Nova" w:cs="Arial"/>
          <w:sz w:val="24"/>
          <w:szCs w:val="24"/>
        </w:rPr>
        <w:t xml:space="preserve"> registros de candidaturas</w:t>
      </w:r>
      <w:r w:rsidR="00841856" w:rsidRPr="00865802">
        <w:rPr>
          <w:rFonts w:ascii="Arial Nova" w:eastAsia="Times New Roman" w:hAnsi="Arial Nova" w:cs="Arial"/>
          <w:sz w:val="24"/>
          <w:szCs w:val="24"/>
        </w:rPr>
        <w:t xml:space="preserve">, </w:t>
      </w:r>
      <w:r w:rsidR="00841856" w:rsidRPr="00865802">
        <w:rPr>
          <w:rFonts w:ascii="Arial Nova" w:eastAsia="Times New Roman" w:hAnsi="Arial Nova" w:cs="Arial"/>
          <w:i/>
          <w:iCs/>
          <w:sz w:val="24"/>
          <w:szCs w:val="24"/>
        </w:rPr>
        <w:t>en cuanto a los datos de identificación de la ciudadanía</w:t>
      </w:r>
      <w:r w:rsidR="00841856" w:rsidRPr="00865802">
        <w:rPr>
          <w:rFonts w:ascii="Arial Nova" w:eastAsia="Times New Roman" w:hAnsi="Arial Nova" w:cs="Arial"/>
          <w:b/>
          <w:bCs/>
          <w:i/>
          <w:iCs/>
          <w:sz w:val="24"/>
          <w:szCs w:val="24"/>
        </w:rPr>
        <w:t>, en lo que respecta a su identificación sexo genérica</w:t>
      </w:r>
      <w:r w:rsidR="00841856" w:rsidRPr="00865802">
        <w:rPr>
          <w:rFonts w:ascii="Arial Nova" w:eastAsia="Times New Roman" w:hAnsi="Arial Nova" w:cs="Arial"/>
          <w:sz w:val="24"/>
          <w:szCs w:val="24"/>
        </w:rPr>
        <w:t>, TRES casilleros uno para “hombres”, otro para “mujeres” y uno que corresponda al “no binario”. (estas últimas</w:t>
      </w:r>
      <w:r w:rsidR="00965998" w:rsidRPr="00865802">
        <w:rPr>
          <w:rFonts w:ascii="Arial Nova" w:eastAsia="Times New Roman" w:hAnsi="Arial Nova" w:cs="Arial"/>
          <w:sz w:val="24"/>
          <w:szCs w:val="24"/>
        </w:rPr>
        <w:t>,</w:t>
      </w:r>
      <w:r w:rsidR="00841856" w:rsidRPr="00865802">
        <w:rPr>
          <w:rFonts w:ascii="Arial Nova" w:eastAsia="Times New Roman" w:hAnsi="Arial Nova" w:cs="Arial"/>
          <w:sz w:val="24"/>
          <w:szCs w:val="24"/>
        </w:rPr>
        <w:t xml:space="preserve"> en el entendido que son parte de grupos vulnerables).</w:t>
      </w:r>
    </w:p>
    <w:p w14:paraId="2EE052C0" w14:textId="77777777" w:rsidR="009D560D" w:rsidRPr="00865802" w:rsidRDefault="009D560D" w:rsidP="009D560D">
      <w:pPr>
        <w:pStyle w:val="Prrafodelista"/>
        <w:spacing w:after="0" w:line="360" w:lineRule="auto"/>
        <w:ind w:left="0"/>
        <w:jc w:val="both"/>
        <w:rPr>
          <w:rFonts w:ascii="Arial Nova" w:eastAsia="Times New Roman" w:hAnsi="Arial Nova" w:cs="Arial"/>
          <w:sz w:val="24"/>
          <w:szCs w:val="24"/>
        </w:rPr>
      </w:pPr>
    </w:p>
    <w:p w14:paraId="7920B2CE" w14:textId="57B8677B" w:rsidR="007232EC" w:rsidRDefault="00BB0887" w:rsidP="00F82005">
      <w:pPr>
        <w:pStyle w:val="Prrafodelista"/>
        <w:numPr>
          <w:ilvl w:val="1"/>
          <w:numId w:val="44"/>
        </w:numPr>
        <w:spacing w:after="0" w:line="360" w:lineRule="auto"/>
        <w:ind w:left="0" w:firstLine="0"/>
        <w:jc w:val="both"/>
        <w:rPr>
          <w:rFonts w:ascii="Arial Nova" w:eastAsia="Times New Roman" w:hAnsi="Arial Nova" w:cs="Arial"/>
          <w:sz w:val="24"/>
          <w:szCs w:val="24"/>
        </w:rPr>
      </w:pPr>
      <w:r w:rsidRPr="00865802">
        <w:rPr>
          <w:rFonts w:ascii="Arial Nova" w:eastAsia="Times New Roman" w:hAnsi="Arial Nova" w:cs="Arial"/>
          <w:sz w:val="24"/>
          <w:szCs w:val="24"/>
        </w:rPr>
        <w:t xml:space="preserve">Además, en los mismos formatos, deberá habilitar un apartado para que los aspirantes, </w:t>
      </w:r>
      <w:r w:rsidRPr="00865802">
        <w:rPr>
          <w:rFonts w:ascii="Arial Nova" w:eastAsia="Times New Roman" w:hAnsi="Arial Nova" w:cs="Arial"/>
          <w:i/>
          <w:iCs/>
          <w:sz w:val="24"/>
          <w:szCs w:val="24"/>
        </w:rPr>
        <w:t>que así lo decidan</w:t>
      </w:r>
      <w:r w:rsidRPr="00865802">
        <w:rPr>
          <w:rFonts w:ascii="Arial Nova" w:eastAsia="Times New Roman" w:hAnsi="Arial Nova" w:cs="Arial"/>
          <w:sz w:val="24"/>
          <w:szCs w:val="24"/>
        </w:rPr>
        <w:t xml:space="preserve">, </w:t>
      </w:r>
      <w:r w:rsidR="00C613AD" w:rsidRPr="00865802">
        <w:rPr>
          <w:rFonts w:ascii="Arial Nova" w:eastAsia="Times New Roman" w:hAnsi="Arial Nova" w:cs="Arial"/>
          <w:sz w:val="24"/>
          <w:szCs w:val="24"/>
        </w:rPr>
        <w:t>señale</w:t>
      </w:r>
      <w:r w:rsidR="00965998" w:rsidRPr="00865802">
        <w:rPr>
          <w:rFonts w:ascii="Arial Nova" w:eastAsia="Times New Roman" w:hAnsi="Arial Nova" w:cs="Arial"/>
          <w:sz w:val="24"/>
          <w:szCs w:val="24"/>
        </w:rPr>
        <w:t>n</w:t>
      </w:r>
      <w:r w:rsidR="00C613AD" w:rsidRPr="00865802">
        <w:rPr>
          <w:rFonts w:ascii="Arial Nova" w:eastAsia="Times New Roman" w:hAnsi="Arial Nova" w:cs="Arial"/>
          <w:sz w:val="24"/>
          <w:szCs w:val="24"/>
        </w:rPr>
        <w:t xml:space="preserve"> la pertenencia a uno o </w:t>
      </w:r>
      <w:r w:rsidR="009D560D" w:rsidRPr="00865802">
        <w:rPr>
          <w:rFonts w:ascii="Arial Nova" w:eastAsia="Times New Roman" w:hAnsi="Arial Nova" w:cs="Arial"/>
          <w:sz w:val="24"/>
          <w:szCs w:val="24"/>
        </w:rPr>
        <w:t>más</w:t>
      </w:r>
      <w:r w:rsidR="00C613AD" w:rsidRPr="00865802">
        <w:rPr>
          <w:rFonts w:ascii="Arial Nova" w:eastAsia="Times New Roman" w:hAnsi="Arial Nova" w:cs="Arial"/>
          <w:sz w:val="24"/>
          <w:szCs w:val="24"/>
        </w:rPr>
        <w:t xml:space="preserve"> grupos en situación de vulnerabilidad.</w:t>
      </w:r>
    </w:p>
    <w:p w14:paraId="2D3DB7B6" w14:textId="77777777" w:rsidR="009D560D" w:rsidRPr="009D560D" w:rsidRDefault="009D560D" w:rsidP="009D560D">
      <w:pPr>
        <w:pStyle w:val="Prrafodelista"/>
        <w:rPr>
          <w:rFonts w:ascii="Arial Nova" w:eastAsia="Times New Roman" w:hAnsi="Arial Nova" w:cs="Arial"/>
          <w:sz w:val="24"/>
          <w:szCs w:val="24"/>
        </w:rPr>
      </w:pPr>
    </w:p>
    <w:p w14:paraId="22C5BFC5" w14:textId="5866C2CF" w:rsidR="007232EC" w:rsidRDefault="007232EC" w:rsidP="007232EC">
      <w:pPr>
        <w:pStyle w:val="Prrafodelista"/>
        <w:numPr>
          <w:ilvl w:val="1"/>
          <w:numId w:val="44"/>
        </w:numPr>
        <w:spacing w:after="0" w:line="360" w:lineRule="auto"/>
        <w:ind w:left="0" w:firstLine="0"/>
        <w:jc w:val="both"/>
        <w:rPr>
          <w:rFonts w:ascii="Arial Nova" w:eastAsia="Times New Roman" w:hAnsi="Arial Nova" w:cs="Arial"/>
          <w:sz w:val="24"/>
          <w:szCs w:val="24"/>
        </w:rPr>
      </w:pPr>
      <w:r w:rsidRPr="00865802">
        <w:rPr>
          <w:rFonts w:ascii="Arial Nova" w:eastAsia="Times New Roman" w:hAnsi="Arial Nova" w:cs="Arial"/>
          <w:sz w:val="24"/>
          <w:szCs w:val="24"/>
        </w:rPr>
        <w:t xml:space="preserve">Deberá emitir unos lineamientos donde se reglamenten buenas prácticas que permitan proporcionar atención especial y preferente a </w:t>
      </w:r>
      <w:r w:rsidR="00CC4C4D" w:rsidRPr="00865802">
        <w:rPr>
          <w:rFonts w:ascii="Arial Nova" w:eastAsia="Times New Roman" w:hAnsi="Arial Nova" w:cs="Arial"/>
          <w:sz w:val="24"/>
          <w:szCs w:val="24"/>
        </w:rPr>
        <w:t>aquellas</w:t>
      </w:r>
      <w:r w:rsidRPr="00865802">
        <w:rPr>
          <w:rFonts w:ascii="Arial Nova" w:eastAsia="Times New Roman" w:hAnsi="Arial Nova" w:cs="Arial"/>
          <w:sz w:val="24"/>
          <w:szCs w:val="24"/>
        </w:rPr>
        <w:t xml:space="preserve"> personas que por consecuencia de su discapacidad necesiten y soliciten un acompañamiento efectivo a efecto de facilitar el registro y remover obstáculos que pudieran entorpecer el procedimiento. </w:t>
      </w:r>
    </w:p>
    <w:p w14:paraId="0017D0C9" w14:textId="77777777" w:rsidR="009D560D" w:rsidRPr="009D560D" w:rsidRDefault="009D560D" w:rsidP="009D560D">
      <w:pPr>
        <w:pStyle w:val="Prrafodelista"/>
        <w:rPr>
          <w:rFonts w:ascii="Arial Nova" w:eastAsia="Times New Roman" w:hAnsi="Arial Nova" w:cs="Arial"/>
          <w:sz w:val="24"/>
          <w:szCs w:val="24"/>
        </w:rPr>
      </w:pPr>
    </w:p>
    <w:p w14:paraId="0152052A" w14:textId="5C5F2243" w:rsidR="00C613AD" w:rsidRDefault="006B737D" w:rsidP="00F82005">
      <w:pPr>
        <w:pStyle w:val="Prrafodelista"/>
        <w:numPr>
          <w:ilvl w:val="1"/>
          <w:numId w:val="44"/>
        </w:numPr>
        <w:spacing w:after="0" w:line="360" w:lineRule="auto"/>
        <w:ind w:left="0" w:firstLine="0"/>
        <w:jc w:val="both"/>
        <w:rPr>
          <w:rFonts w:ascii="Arial Nova" w:eastAsia="Times New Roman" w:hAnsi="Arial Nova" w:cs="Arial"/>
          <w:sz w:val="24"/>
          <w:szCs w:val="24"/>
        </w:rPr>
      </w:pPr>
      <w:r w:rsidRPr="00865802">
        <w:rPr>
          <w:rFonts w:ascii="Arial Nova" w:eastAsia="Times New Roman" w:hAnsi="Arial Nova" w:cs="Arial"/>
          <w:sz w:val="24"/>
          <w:szCs w:val="24"/>
        </w:rPr>
        <w:t>Las personas con discapacidad que presenten su registro como candidatos</w:t>
      </w:r>
      <w:r w:rsidR="007232EC" w:rsidRPr="00865802">
        <w:rPr>
          <w:rFonts w:ascii="Arial Nova" w:eastAsia="Times New Roman" w:hAnsi="Arial Nova" w:cs="Arial"/>
          <w:sz w:val="24"/>
          <w:szCs w:val="24"/>
        </w:rPr>
        <w:t xml:space="preserve">, </w:t>
      </w:r>
      <w:r w:rsidRPr="00865802">
        <w:rPr>
          <w:rFonts w:ascii="Arial Nova" w:eastAsia="Times New Roman" w:hAnsi="Arial Nova" w:cs="Arial"/>
          <w:sz w:val="24"/>
          <w:szCs w:val="24"/>
        </w:rPr>
        <w:t xml:space="preserve">deberán exhibir el documento que avale su discapacidad, emitido por médicos certificados o autoridades legalmente facultadas para ello atendiendo a las medidas sanitarias de la autoridad que lo expida. Aunque se trata de un trámite estrictamente personal, cuando así se lo solicite el interesado, el IEE deberá coadyuvar para que obtenga la constancia </w:t>
      </w:r>
      <w:r w:rsidRPr="00865802">
        <w:rPr>
          <w:rFonts w:ascii="Arial Nova" w:eastAsia="Times New Roman" w:hAnsi="Arial Nova" w:cs="Arial"/>
          <w:sz w:val="24"/>
          <w:szCs w:val="24"/>
        </w:rPr>
        <w:lastRenderedPageBreak/>
        <w:t>respectiva, brindándole las herramientas necesarias u otorgándole la prórroga necesaria a los plazos establecidos en la convocatoria, para su obtención</w:t>
      </w:r>
      <w:r w:rsidR="00FD4242">
        <w:rPr>
          <w:rFonts w:ascii="Arial Nova" w:eastAsia="Times New Roman" w:hAnsi="Arial Nova" w:cs="Arial"/>
          <w:sz w:val="24"/>
          <w:szCs w:val="24"/>
        </w:rPr>
        <w:t xml:space="preserve">. </w:t>
      </w:r>
    </w:p>
    <w:p w14:paraId="7D6949F1" w14:textId="77777777" w:rsidR="009D560D" w:rsidRPr="009D560D" w:rsidRDefault="009D560D" w:rsidP="009D560D">
      <w:pPr>
        <w:pStyle w:val="Prrafodelista"/>
        <w:rPr>
          <w:rFonts w:ascii="Arial Nova" w:eastAsia="Times New Roman" w:hAnsi="Arial Nova" w:cs="Arial"/>
          <w:sz w:val="24"/>
          <w:szCs w:val="24"/>
        </w:rPr>
      </w:pPr>
    </w:p>
    <w:p w14:paraId="48DC54FA" w14:textId="6FCC39D9" w:rsidR="009F0464" w:rsidRDefault="00CC4C4D" w:rsidP="00F82005">
      <w:pPr>
        <w:pStyle w:val="Prrafodelista"/>
        <w:numPr>
          <w:ilvl w:val="1"/>
          <w:numId w:val="44"/>
        </w:numPr>
        <w:spacing w:after="0" w:line="360" w:lineRule="auto"/>
        <w:ind w:left="0" w:firstLine="0"/>
        <w:jc w:val="both"/>
        <w:rPr>
          <w:rFonts w:ascii="Arial Nova" w:eastAsia="Times New Roman" w:hAnsi="Arial Nova" w:cs="Arial"/>
          <w:sz w:val="24"/>
          <w:szCs w:val="24"/>
        </w:rPr>
      </w:pPr>
      <w:r w:rsidRPr="009F0464">
        <w:rPr>
          <w:rFonts w:ascii="Arial Nova" w:eastAsia="Times New Roman" w:hAnsi="Arial Nova" w:cs="Arial"/>
          <w:sz w:val="24"/>
          <w:szCs w:val="24"/>
        </w:rPr>
        <w:t>En el caso de personas</w:t>
      </w:r>
      <w:r w:rsidR="006C0D25">
        <w:rPr>
          <w:rFonts w:ascii="Arial Nova" w:eastAsia="Times New Roman" w:hAnsi="Arial Nova" w:cs="Arial"/>
          <w:sz w:val="24"/>
          <w:szCs w:val="24"/>
        </w:rPr>
        <w:t xml:space="preserve"> integrantes de la comunidad LGBTIQ+,</w:t>
      </w:r>
      <w:r w:rsidRPr="009F0464">
        <w:rPr>
          <w:rFonts w:ascii="Arial Nova" w:eastAsia="Times New Roman" w:hAnsi="Arial Nova" w:cs="Arial"/>
          <w:sz w:val="24"/>
          <w:szCs w:val="24"/>
        </w:rPr>
        <w:t xml:space="preserve"> que se auto adscriban con </w:t>
      </w:r>
      <w:r w:rsidR="00573F0E">
        <w:rPr>
          <w:rFonts w:ascii="Arial Nova" w:eastAsia="Times New Roman" w:hAnsi="Arial Nova" w:cs="Arial"/>
          <w:sz w:val="24"/>
          <w:szCs w:val="24"/>
        </w:rPr>
        <w:t>cualquiera</w:t>
      </w:r>
      <w:r w:rsidRPr="009F0464">
        <w:rPr>
          <w:rFonts w:ascii="Arial Nova" w:eastAsia="Times New Roman" w:hAnsi="Arial Nova" w:cs="Arial"/>
          <w:sz w:val="24"/>
          <w:szCs w:val="24"/>
        </w:rPr>
        <w:t xml:space="preserve"> identidad de género</w:t>
      </w:r>
      <w:r w:rsidR="006C0D25">
        <w:rPr>
          <w:rFonts w:ascii="Arial Nova" w:eastAsia="Times New Roman" w:hAnsi="Arial Nova" w:cs="Arial"/>
          <w:sz w:val="24"/>
          <w:szCs w:val="24"/>
        </w:rPr>
        <w:t xml:space="preserve"> distinta a la plasmada en su documento de identificación</w:t>
      </w:r>
      <w:r w:rsidR="00B86DF4" w:rsidRPr="009F0464">
        <w:rPr>
          <w:rFonts w:ascii="Arial Nova" w:eastAsia="Times New Roman" w:hAnsi="Arial Nova" w:cs="Arial"/>
          <w:sz w:val="24"/>
          <w:szCs w:val="24"/>
        </w:rPr>
        <w:t xml:space="preserve">, bastará con la sola manifestación, </w:t>
      </w:r>
      <w:r w:rsidR="00B86DF4" w:rsidRPr="009F0464">
        <w:rPr>
          <w:rFonts w:ascii="Arial Nova" w:eastAsia="Times New Roman" w:hAnsi="Arial Nova" w:cs="Arial"/>
          <w:i/>
          <w:iCs/>
          <w:sz w:val="24"/>
          <w:szCs w:val="24"/>
        </w:rPr>
        <w:t>bajo protesta de decir verdad</w:t>
      </w:r>
      <w:r w:rsidR="00B86DF4" w:rsidRPr="009F0464">
        <w:rPr>
          <w:rFonts w:ascii="Arial Nova" w:eastAsia="Times New Roman" w:hAnsi="Arial Nova" w:cs="Arial"/>
          <w:sz w:val="24"/>
          <w:szCs w:val="24"/>
        </w:rPr>
        <w:t xml:space="preserve">, sin que se le condicione a documentación </w:t>
      </w:r>
      <w:r w:rsidR="009F0464" w:rsidRPr="009F0464">
        <w:rPr>
          <w:rFonts w:ascii="Arial Nova" w:eastAsia="Times New Roman" w:hAnsi="Arial Nova" w:cs="Arial"/>
          <w:sz w:val="24"/>
          <w:szCs w:val="24"/>
        </w:rPr>
        <w:t xml:space="preserve">comprobatoria. </w:t>
      </w:r>
    </w:p>
    <w:p w14:paraId="3B0841A5" w14:textId="77777777" w:rsidR="009D560D" w:rsidRPr="009D560D" w:rsidRDefault="009D560D" w:rsidP="009D560D">
      <w:pPr>
        <w:pStyle w:val="Prrafodelista"/>
        <w:rPr>
          <w:rFonts w:ascii="Arial Nova" w:eastAsia="Times New Roman" w:hAnsi="Arial Nova" w:cs="Arial"/>
          <w:sz w:val="24"/>
          <w:szCs w:val="24"/>
        </w:rPr>
      </w:pPr>
    </w:p>
    <w:p w14:paraId="43C1E67E" w14:textId="3A7E8E9C" w:rsidR="00B21F02" w:rsidRDefault="0036596D" w:rsidP="00F82005">
      <w:pPr>
        <w:pStyle w:val="Prrafodelista"/>
        <w:numPr>
          <w:ilvl w:val="1"/>
          <w:numId w:val="44"/>
        </w:numPr>
        <w:spacing w:after="0" w:line="360" w:lineRule="auto"/>
        <w:ind w:left="0" w:firstLine="0"/>
        <w:jc w:val="both"/>
        <w:rPr>
          <w:rFonts w:ascii="Arial Nova" w:eastAsia="Times New Roman" w:hAnsi="Arial Nova" w:cs="Arial"/>
          <w:sz w:val="24"/>
          <w:szCs w:val="24"/>
        </w:rPr>
      </w:pPr>
      <w:r w:rsidRPr="009F0464">
        <w:rPr>
          <w:rFonts w:ascii="Arial Nova" w:eastAsia="Times New Roman" w:hAnsi="Arial Nova" w:cs="Arial"/>
          <w:sz w:val="24"/>
          <w:szCs w:val="24"/>
        </w:rPr>
        <w:t>E</w:t>
      </w:r>
      <w:r w:rsidR="007529C0" w:rsidRPr="009F0464">
        <w:rPr>
          <w:rFonts w:ascii="Arial Nova" w:eastAsia="Times New Roman" w:hAnsi="Arial Nova" w:cs="Arial"/>
          <w:sz w:val="24"/>
          <w:szCs w:val="24"/>
        </w:rPr>
        <w:t xml:space="preserve">n cuanto a las </w:t>
      </w:r>
      <w:r w:rsidR="002B1EA9" w:rsidRPr="009F0464">
        <w:rPr>
          <w:rFonts w:ascii="Arial Nova" w:eastAsia="Times New Roman" w:hAnsi="Arial Nova" w:cs="Arial"/>
          <w:sz w:val="24"/>
          <w:szCs w:val="24"/>
        </w:rPr>
        <w:t xml:space="preserve">asignaciones de </w:t>
      </w:r>
      <w:r w:rsidR="007529C0" w:rsidRPr="009F0464">
        <w:rPr>
          <w:rFonts w:ascii="Arial Nova" w:eastAsia="Times New Roman" w:hAnsi="Arial Nova" w:cs="Arial"/>
          <w:sz w:val="24"/>
          <w:szCs w:val="24"/>
        </w:rPr>
        <w:t xml:space="preserve">candidaturas </w:t>
      </w:r>
      <w:r w:rsidR="002B1EA9" w:rsidRPr="009F0464">
        <w:rPr>
          <w:rFonts w:ascii="Arial Nova" w:eastAsia="Times New Roman" w:hAnsi="Arial Nova" w:cs="Arial"/>
          <w:sz w:val="24"/>
          <w:szCs w:val="24"/>
        </w:rPr>
        <w:t xml:space="preserve">por representación proporcional, </w:t>
      </w:r>
      <w:r w:rsidR="007E12CA" w:rsidRPr="009F0464">
        <w:rPr>
          <w:rFonts w:ascii="Arial Nova" w:eastAsia="Times New Roman" w:hAnsi="Arial Nova" w:cs="Arial"/>
          <w:sz w:val="24"/>
          <w:szCs w:val="24"/>
        </w:rPr>
        <w:t xml:space="preserve">cuya identidad </w:t>
      </w:r>
      <w:r w:rsidR="007529C0" w:rsidRPr="009F0464">
        <w:rPr>
          <w:rFonts w:ascii="Arial Nova" w:eastAsia="Times New Roman" w:hAnsi="Arial Nova" w:cs="Arial"/>
          <w:sz w:val="24"/>
          <w:szCs w:val="24"/>
        </w:rPr>
        <w:t>sexo-genérica</w:t>
      </w:r>
      <w:r w:rsidR="007E12CA" w:rsidRPr="009F0464">
        <w:rPr>
          <w:rFonts w:ascii="Arial Nova" w:eastAsia="Times New Roman" w:hAnsi="Arial Nova" w:cs="Arial"/>
          <w:sz w:val="24"/>
          <w:szCs w:val="24"/>
        </w:rPr>
        <w:t xml:space="preserve"> se </w:t>
      </w:r>
      <w:r w:rsidR="007E7718" w:rsidRPr="009F0464">
        <w:rPr>
          <w:rFonts w:ascii="Arial Nova" w:eastAsia="Times New Roman" w:hAnsi="Arial Nova" w:cs="Arial"/>
          <w:sz w:val="24"/>
          <w:szCs w:val="24"/>
        </w:rPr>
        <w:t>clasifique como</w:t>
      </w:r>
      <w:r w:rsidR="007E12CA" w:rsidRPr="009F0464">
        <w:rPr>
          <w:rFonts w:ascii="Arial Nova" w:eastAsia="Times New Roman" w:hAnsi="Arial Nova" w:cs="Arial"/>
          <w:sz w:val="24"/>
          <w:szCs w:val="24"/>
        </w:rPr>
        <w:t xml:space="preserve"> </w:t>
      </w:r>
      <w:r w:rsidR="007529C0" w:rsidRPr="009F0464">
        <w:rPr>
          <w:rFonts w:ascii="Arial Nova" w:eastAsia="Times New Roman" w:hAnsi="Arial Nova" w:cs="Arial"/>
          <w:sz w:val="24"/>
          <w:szCs w:val="24"/>
        </w:rPr>
        <w:t>no binario, deberá</w:t>
      </w:r>
      <w:r w:rsidRPr="009F0464">
        <w:rPr>
          <w:rFonts w:ascii="Arial Nova" w:eastAsia="Times New Roman" w:hAnsi="Arial Nova" w:cs="Arial"/>
          <w:sz w:val="24"/>
          <w:szCs w:val="24"/>
        </w:rPr>
        <w:t xml:space="preserve"> realizarlas</w:t>
      </w:r>
      <w:r w:rsidR="00312DE9" w:rsidRPr="009F0464">
        <w:rPr>
          <w:rFonts w:ascii="Arial Nova" w:eastAsia="Times New Roman" w:hAnsi="Arial Nova" w:cs="Arial"/>
          <w:sz w:val="24"/>
          <w:szCs w:val="24"/>
        </w:rPr>
        <w:t xml:space="preserve"> </w:t>
      </w:r>
      <w:r w:rsidR="00D30C5C" w:rsidRPr="009F0464">
        <w:rPr>
          <w:rFonts w:ascii="Arial Nova" w:eastAsia="Times New Roman" w:hAnsi="Arial Nova" w:cs="Arial"/>
          <w:sz w:val="24"/>
          <w:szCs w:val="24"/>
        </w:rPr>
        <w:t xml:space="preserve">estableciendo </w:t>
      </w:r>
      <w:r w:rsidR="00B21F02" w:rsidRPr="009F0464">
        <w:rPr>
          <w:rFonts w:ascii="Arial Nova" w:eastAsia="Times New Roman" w:hAnsi="Arial Nova" w:cs="Arial"/>
          <w:sz w:val="24"/>
          <w:szCs w:val="24"/>
        </w:rPr>
        <w:t xml:space="preserve">el porcentaje </w:t>
      </w:r>
      <w:r w:rsidR="00D44565" w:rsidRPr="009F0464">
        <w:rPr>
          <w:rFonts w:ascii="Arial Nova" w:eastAsia="Times New Roman" w:hAnsi="Arial Nova" w:cs="Arial"/>
          <w:sz w:val="24"/>
          <w:szCs w:val="24"/>
        </w:rPr>
        <w:t xml:space="preserve">que garantice </w:t>
      </w:r>
      <w:r w:rsidR="00A65C7E" w:rsidRPr="009F0464">
        <w:rPr>
          <w:rFonts w:ascii="Arial Nova" w:eastAsia="Times New Roman" w:hAnsi="Arial Nova" w:cs="Arial"/>
          <w:sz w:val="24"/>
          <w:szCs w:val="24"/>
        </w:rPr>
        <w:t xml:space="preserve">la no afectación </w:t>
      </w:r>
      <w:r w:rsidR="00D44565" w:rsidRPr="009F0464">
        <w:rPr>
          <w:rFonts w:ascii="Arial Nova" w:eastAsia="Times New Roman" w:hAnsi="Arial Nova" w:cs="Arial"/>
          <w:sz w:val="24"/>
          <w:szCs w:val="24"/>
        </w:rPr>
        <w:t xml:space="preserve">al principio de </w:t>
      </w:r>
      <w:r w:rsidR="00B21F02" w:rsidRPr="009F0464">
        <w:rPr>
          <w:rFonts w:ascii="Arial Nova" w:eastAsia="Times New Roman" w:hAnsi="Arial Nova" w:cs="Arial"/>
          <w:sz w:val="24"/>
          <w:szCs w:val="24"/>
        </w:rPr>
        <w:t>paridad</w:t>
      </w:r>
      <w:r w:rsidR="002B1EA9" w:rsidRPr="009F0464">
        <w:rPr>
          <w:rFonts w:ascii="Arial Nova" w:eastAsia="Times New Roman" w:hAnsi="Arial Nova" w:cs="Arial"/>
          <w:sz w:val="24"/>
          <w:szCs w:val="24"/>
        </w:rPr>
        <w:t xml:space="preserve">, </w:t>
      </w:r>
      <w:r w:rsidR="00126AA7" w:rsidRPr="009F0464">
        <w:rPr>
          <w:rFonts w:ascii="Arial Nova" w:eastAsia="Times New Roman" w:hAnsi="Arial Nova" w:cs="Arial"/>
          <w:sz w:val="24"/>
          <w:szCs w:val="24"/>
        </w:rPr>
        <w:t>al momento de la conformación</w:t>
      </w:r>
      <w:r w:rsidR="00F345C6" w:rsidRPr="009F0464">
        <w:rPr>
          <w:rFonts w:ascii="Arial Nova" w:eastAsia="Times New Roman" w:hAnsi="Arial Nova" w:cs="Arial"/>
          <w:sz w:val="24"/>
          <w:szCs w:val="24"/>
        </w:rPr>
        <w:t xml:space="preserve"> del Congreso y de la integración de los Gobiernos Municipales. </w:t>
      </w:r>
      <w:r w:rsidR="00A83407" w:rsidRPr="009F0464">
        <w:rPr>
          <w:rFonts w:ascii="Arial Nova" w:eastAsia="Times New Roman" w:hAnsi="Arial Nova" w:cs="Arial"/>
          <w:sz w:val="24"/>
          <w:szCs w:val="24"/>
        </w:rPr>
        <w:t>Por ejemplo; si un partido político postula nueve candidaturas de las cuales una</w:t>
      </w:r>
      <w:r w:rsidR="00B61DF6" w:rsidRPr="009F0464">
        <w:rPr>
          <w:rFonts w:ascii="Arial Nova" w:eastAsia="Times New Roman" w:hAnsi="Arial Nova" w:cs="Arial"/>
          <w:sz w:val="24"/>
          <w:szCs w:val="24"/>
        </w:rPr>
        <w:t xml:space="preserve"> corresponderá a una persona no binaria, la paridad se </w:t>
      </w:r>
      <w:r w:rsidR="004865E2" w:rsidRPr="009F0464">
        <w:rPr>
          <w:rFonts w:ascii="Arial Nova" w:eastAsia="Times New Roman" w:hAnsi="Arial Nova" w:cs="Arial"/>
          <w:sz w:val="24"/>
          <w:szCs w:val="24"/>
        </w:rPr>
        <w:t>ajustará</w:t>
      </w:r>
      <w:r w:rsidR="00B61DF6" w:rsidRPr="009F0464">
        <w:rPr>
          <w:rFonts w:ascii="Arial Nova" w:eastAsia="Times New Roman" w:hAnsi="Arial Nova" w:cs="Arial"/>
          <w:sz w:val="24"/>
          <w:szCs w:val="24"/>
        </w:rPr>
        <w:t xml:space="preserve"> a las ocho candidaturas restantes</w:t>
      </w:r>
      <w:r w:rsidR="004865E2" w:rsidRPr="009F0464">
        <w:rPr>
          <w:rFonts w:ascii="Arial Nova" w:eastAsia="Times New Roman" w:hAnsi="Arial Nova" w:cs="Arial"/>
          <w:sz w:val="24"/>
          <w:szCs w:val="24"/>
        </w:rPr>
        <w:t>, es decir, por lo menos cuatro asignaciones para mujeres y el resto para hombres</w:t>
      </w:r>
      <w:r w:rsidR="00B61DF6" w:rsidRPr="009F0464">
        <w:rPr>
          <w:rFonts w:ascii="Arial Nova" w:eastAsia="Times New Roman" w:hAnsi="Arial Nova" w:cs="Arial"/>
          <w:sz w:val="24"/>
          <w:szCs w:val="24"/>
        </w:rPr>
        <w:t>.</w:t>
      </w:r>
    </w:p>
    <w:p w14:paraId="26807E9C" w14:textId="77777777" w:rsidR="009D560D" w:rsidRPr="009D560D" w:rsidRDefault="009D560D" w:rsidP="009D560D">
      <w:pPr>
        <w:pStyle w:val="Prrafodelista"/>
        <w:rPr>
          <w:rFonts w:ascii="Arial Nova" w:eastAsia="Times New Roman" w:hAnsi="Arial Nova" w:cs="Arial"/>
          <w:sz w:val="24"/>
          <w:szCs w:val="24"/>
        </w:rPr>
      </w:pPr>
    </w:p>
    <w:p w14:paraId="5C5E5C6E" w14:textId="6A597046" w:rsidR="00A529AB" w:rsidRDefault="007232EC" w:rsidP="007232EC">
      <w:pPr>
        <w:pStyle w:val="Prrafodelista"/>
        <w:numPr>
          <w:ilvl w:val="1"/>
          <w:numId w:val="44"/>
        </w:numPr>
        <w:spacing w:after="0" w:line="360" w:lineRule="auto"/>
        <w:ind w:left="0" w:firstLine="0"/>
        <w:jc w:val="both"/>
        <w:rPr>
          <w:rFonts w:ascii="Arial Nova" w:eastAsia="Times New Roman" w:hAnsi="Arial Nova" w:cs="Arial"/>
          <w:sz w:val="24"/>
          <w:szCs w:val="24"/>
        </w:rPr>
      </w:pPr>
      <w:r w:rsidRPr="00865802">
        <w:rPr>
          <w:rFonts w:ascii="Arial Nova" w:eastAsia="Times New Roman" w:hAnsi="Arial Nova" w:cs="Arial"/>
          <w:sz w:val="24"/>
          <w:szCs w:val="24"/>
        </w:rPr>
        <w:t>D</w:t>
      </w:r>
      <w:r w:rsidR="00A529AB" w:rsidRPr="00865802">
        <w:rPr>
          <w:rFonts w:ascii="Arial Nova" w:eastAsia="Times New Roman" w:hAnsi="Arial Nova" w:cs="Arial"/>
          <w:sz w:val="24"/>
          <w:szCs w:val="24"/>
        </w:rPr>
        <w:t>e</w:t>
      </w:r>
      <w:r w:rsidRPr="00865802">
        <w:rPr>
          <w:rFonts w:ascii="Arial Nova" w:eastAsia="Times New Roman" w:hAnsi="Arial Nova" w:cs="Arial"/>
          <w:sz w:val="24"/>
          <w:szCs w:val="24"/>
        </w:rPr>
        <w:t xml:space="preserve"> resultar menester</w:t>
      </w:r>
      <w:r w:rsidR="00A529AB" w:rsidRPr="00865802">
        <w:rPr>
          <w:rFonts w:ascii="Arial Nova" w:eastAsia="Times New Roman" w:hAnsi="Arial Nova" w:cs="Arial"/>
          <w:sz w:val="24"/>
          <w:szCs w:val="24"/>
        </w:rPr>
        <w:t xml:space="preserve"> realizar ajustes</w:t>
      </w:r>
      <w:r w:rsidR="00965998" w:rsidRPr="00865802">
        <w:rPr>
          <w:rFonts w:ascii="Arial Nova" w:eastAsia="Times New Roman" w:hAnsi="Arial Nova" w:cs="Arial"/>
          <w:sz w:val="24"/>
          <w:szCs w:val="24"/>
        </w:rPr>
        <w:t xml:space="preserve"> en las listas de representación proporcional, en atención a lo ordenado por el artículo </w:t>
      </w:r>
      <w:r w:rsidR="00F120EB" w:rsidRPr="00865802">
        <w:rPr>
          <w:rFonts w:ascii="Arial Nova" w:eastAsia="Times New Roman" w:hAnsi="Arial Nova" w:cs="Arial"/>
          <w:sz w:val="24"/>
          <w:szCs w:val="24"/>
        </w:rPr>
        <w:t>143 A, fracción II, inciso b)</w:t>
      </w:r>
      <w:r w:rsidR="00965998" w:rsidRPr="00865802">
        <w:rPr>
          <w:rFonts w:ascii="Arial Nova" w:eastAsia="Times New Roman" w:hAnsi="Arial Nova" w:cs="Arial"/>
          <w:sz w:val="24"/>
          <w:szCs w:val="24"/>
        </w:rPr>
        <w:t xml:space="preserve"> del </w:t>
      </w:r>
      <w:r w:rsidR="00764EE4" w:rsidRPr="00865802">
        <w:rPr>
          <w:rFonts w:ascii="Arial Nova" w:eastAsia="Times New Roman" w:hAnsi="Arial Nova" w:cs="Arial"/>
          <w:sz w:val="24"/>
          <w:szCs w:val="24"/>
        </w:rPr>
        <w:t>Código</w:t>
      </w:r>
      <w:r w:rsidR="00965998" w:rsidRPr="00865802">
        <w:rPr>
          <w:rFonts w:ascii="Arial Nova" w:eastAsia="Times New Roman" w:hAnsi="Arial Nova" w:cs="Arial"/>
          <w:sz w:val="24"/>
          <w:szCs w:val="24"/>
        </w:rPr>
        <w:t xml:space="preserve"> Electoral, para alcanzar la integración paritaria del Congreso del Estado,</w:t>
      </w:r>
      <w:r w:rsidRPr="00865802">
        <w:rPr>
          <w:rFonts w:ascii="Arial Nova" w:eastAsia="Times New Roman" w:hAnsi="Arial Nova" w:cs="Arial"/>
          <w:sz w:val="24"/>
          <w:szCs w:val="24"/>
        </w:rPr>
        <w:t xml:space="preserve"> no se aplicará la regla relativa a la modificación de la prelación de la lista de representación proporcional de los partidos políticos, cuando se trate de personas pertenecientes a un grupo vulnerable</w:t>
      </w:r>
      <w:r w:rsidR="00EB283E" w:rsidRPr="00865802">
        <w:rPr>
          <w:rFonts w:ascii="Arial Nova" w:eastAsia="Times New Roman" w:hAnsi="Arial Nova" w:cs="Arial"/>
          <w:sz w:val="24"/>
          <w:szCs w:val="24"/>
        </w:rPr>
        <w:t xml:space="preserve">, </w:t>
      </w:r>
      <w:r w:rsidR="00785082" w:rsidRPr="00865802">
        <w:rPr>
          <w:rFonts w:ascii="Arial Nova" w:eastAsia="Times New Roman" w:hAnsi="Arial Nova" w:cs="Arial"/>
          <w:sz w:val="24"/>
          <w:szCs w:val="24"/>
        </w:rPr>
        <w:t xml:space="preserve">por lo que el CG saltará al siguiente </w:t>
      </w:r>
      <w:r w:rsidR="00D11041" w:rsidRPr="00865802">
        <w:rPr>
          <w:rFonts w:ascii="Arial Nova" w:eastAsia="Times New Roman" w:hAnsi="Arial Nova" w:cs="Arial"/>
          <w:sz w:val="24"/>
          <w:szCs w:val="24"/>
        </w:rPr>
        <w:t xml:space="preserve">aspirante de igual género a efecto de realizar los ajustes para lograr la paridad. </w:t>
      </w:r>
    </w:p>
    <w:p w14:paraId="02A98521" w14:textId="77777777" w:rsidR="009D560D" w:rsidRPr="009D560D" w:rsidRDefault="009D560D" w:rsidP="009D560D">
      <w:pPr>
        <w:pStyle w:val="Prrafodelista"/>
        <w:rPr>
          <w:rFonts w:ascii="Arial Nova" w:eastAsia="Times New Roman" w:hAnsi="Arial Nova" w:cs="Arial"/>
          <w:sz w:val="24"/>
          <w:szCs w:val="24"/>
        </w:rPr>
      </w:pPr>
    </w:p>
    <w:p w14:paraId="5A719276" w14:textId="557793A0" w:rsidR="004E04EF" w:rsidRDefault="004E04EF" w:rsidP="004E04EF">
      <w:pPr>
        <w:pStyle w:val="Prrafodelista"/>
        <w:numPr>
          <w:ilvl w:val="1"/>
          <w:numId w:val="44"/>
        </w:numPr>
        <w:spacing w:after="0" w:line="360" w:lineRule="auto"/>
        <w:ind w:left="0" w:firstLine="0"/>
        <w:jc w:val="both"/>
        <w:rPr>
          <w:rFonts w:ascii="Arial Nova" w:eastAsia="Times New Roman" w:hAnsi="Arial Nova" w:cs="Arial"/>
          <w:sz w:val="24"/>
          <w:szCs w:val="24"/>
        </w:rPr>
      </w:pPr>
      <w:r w:rsidRPr="00865802">
        <w:rPr>
          <w:rFonts w:ascii="Arial Nova" w:eastAsia="Times New Roman" w:hAnsi="Arial Nova" w:cs="Arial"/>
          <w:sz w:val="24"/>
          <w:szCs w:val="24"/>
        </w:rPr>
        <w:t>Q</w:t>
      </w:r>
      <w:r w:rsidR="00A74B1E" w:rsidRPr="00865802">
        <w:rPr>
          <w:rFonts w:ascii="Arial Nova" w:eastAsia="Times New Roman" w:hAnsi="Arial Nova" w:cs="Arial"/>
          <w:sz w:val="24"/>
          <w:szCs w:val="24"/>
        </w:rPr>
        <w:t xml:space="preserve">ue publicite </w:t>
      </w:r>
      <w:r w:rsidR="007606F4" w:rsidRPr="00865802">
        <w:rPr>
          <w:rFonts w:ascii="Arial Nova" w:eastAsia="Times New Roman" w:hAnsi="Arial Nova" w:cs="Arial"/>
          <w:sz w:val="24"/>
          <w:szCs w:val="24"/>
        </w:rPr>
        <w:t xml:space="preserve">de manera basta, en los medios necesarios, a efecto de dar a conocer los lineamientos que emita por virtud de este fallo. </w:t>
      </w:r>
    </w:p>
    <w:p w14:paraId="7FB265C0" w14:textId="77777777" w:rsidR="009D560D" w:rsidRPr="009D560D" w:rsidRDefault="009D560D" w:rsidP="009D560D">
      <w:pPr>
        <w:pStyle w:val="Prrafodelista"/>
        <w:rPr>
          <w:rFonts w:ascii="Arial Nova" w:eastAsia="Times New Roman" w:hAnsi="Arial Nova" w:cs="Arial"/>
          <w:sz w:val="24"/>
          <w:szCs w:val="24"/>
        </w:rPr>
      </w:pPr>
    </w:p>
    <w:p w14:paraId="71D10F79" w14:textId="2106597A" w:rsidR="004E04EF" w:rsidRPr="00865802" w:rsidRDefault="007606F4" w:rsidP="004E04EF">
      <w:pPr>
        <w:pStyle w:val="Prrafodelista"/>
        <w:numPr>
          <w:ilvl w:val="1"/>
          <w:numId w:val="44"/>
        </w:numPr>
        <w:spacing w:after="0" w:line="360" w:lineRule="auto"/>
        <w:ind w:left="0" w:firstLine="0"/>
        <w:jc w:val="both"/>
        <w:rPr>
          <w:rFonts w:ascii="Arial Nova" w:eastAsia="Times New Roman" w:hAnsi="Arial Nova" w:cs="Arial"/>
          <w:sz w:val="24"/>
          <w:szCs w:val="24"/>
        </w:rPr>
      </w:pPr>
      <w:r w:rsidRPr="00865802">
        <w:rPr>
          <w:rFonts w:ascii="Arial Nova" w:eastAsia="Times New Roman" w:hAnsi="Arial Nova" w:cs="Arial"/>
          <w:sz w:val="24"/>
          <w:szCs w:val="24"/>
        </w:rPr>
        <w:t xml:space="preserve">Una vez emitidos los lineamientos </w:t>
      </w:r>
      <w:r w:rsidR="00DF168A">
        <w:rPr>
          <w:rFonts w:ascii="Arial Nova" w:eastAsia="Times New Roman" w:hAnsi="Arial Nova" w:cs="Arial"/>
          <w:sz w:val="24"/>
          <w:szCs w:val="24"/>
        </w:rPr>
        <w:t>relativos a</w:t>
      </w:r>
      <w:r w:rsidRPr="00865802">
        <w:rPr>
          <w:rFonts w:ascii="Arial Nova" w:eastAsia="Times New Roman" w:hAnsi="Arial Nova" w:cs="Arial"/>
          <w:sz w:val="24"/>
          <w:szCs w:val="24"/>
        </w:rPr>
        <w:t xml:space="preserve"> las acciones afirmativas,</w:t>
      </w:r>
      <w:r w:rsidR="0086216B" w:rsidRPr="00865802">
        <w:rPr>
          <w:rFonts w:ascii="Arial Nova" w:eastAsia="Times New Roman" w:hAnsi="Arial Nova" w:cs="Arial"/>
          <w:sz w:val="24"/>
          <w:szCs w:val="24"/>
        </w:rPr>
        <w:t xml:space="preserve"> el CG deberá dar aviso de manera inmediata al correo electrónico </w:t>
      </w:r>
      <w:hyperlink r:id="rId13" w:history="1">
        <w:r w:rsidR="0086216B" w:rsidRPr="00865802">
          <w:rPr>
            <w:rStyle w:val="Hipervnculo"/>
            <w:rFonts w:ascii="Arial Nova" w:eastAsia="Times New Roman" w:hAnsi="Arial Nova" w:cs="Arial"/>
            <w:color w:val="auto"/>
            <w:sz w:val="24"/>
            <w:szCs w:val="24"/>
          </w:rPr>
          <w:t>cumplimientos@teeags.mx</w:t>
        </w:r>
      </w:hyperlink>
      <w:r w:rsidR="0086216B" w:rsidRPr="00865802">
        <w:rPr>
          <w:rFonts w:ascii="Arial Nova" w:eastAsia="Times New Roman" w:hAnsi="Arial Nova" w:cs="Arial"/>
          <w:sz w:val="24"/>
          <w:szCs w:val="24"/>
        </w:rPr>
        <w:t xml:space="preserve">, y, </w:t>
      </w:r>
      <w:r w:rsidR="00036D46" w:rsidRPr="00865802">
        <w:rPr>
          <w:rFonts w:ascii="Arial Nova" w:eastAsia="Times New Roman" w:hAnsi="Arial Nova" w:cs="Arial"/>
          <w:sz w:val="24"/>
          <w:szCs w:val="24"/>
        </w:rPr>
        <w:t>dentro de las 24 horas siguientes a su aprobación</w:t>
      </w:r>
      <w:r w:rsidR="00036D46" w:rsidRPr="00865802">
        <w:rPr>
          <w:rFonts w:ascii="Arial Nova" w:eastAsia="Times New Roman" w:hAnsi="Arial Nova" w:cs="Arial"/>
          <w:sz w:val="28"/>
          <w:szCs w:val="28"/>
        </w:rPr>
        <w:t>,</w:t>
      </w:r>
      <w:r w:rsidR="00C95E31" w:rsidRPr="00865802">
        <w:rPr>
          <w:rFonts w:ascii="Arial Nova" w:hAnsi="Arial Nova" w:cs="Arial"/>
          <w:sz w:val="24"/>
          <w:szCs w:val="24"/>
        </w:rPr>
        <w:t xml:space="preserve"> remitirá en físico al domicilio de este Tribunal Electoral del Estado de Aguascalientes, sito en Calle Juan de Montoro número 407, Zona Centro, Aguascalientes, Ags., C.P. 20000.</w:t>
      </w:r>
      <w:r w:rsidRPr="00865802">
        <w:rPr>
          <w:rFonts w:ascii="Arial Nova" w:eastAsia="Times New Roman" w:hAnsi="Arial Nova" w:cs="Arial"/>
          <w:sz w:val="28"/>
          <w:szCs w:val="28"/>
        </w:rPr>
        <w:t xml:space="preserve"> </w:t>
      </w:r>
    </w:p>
    <w:p w14:paraId="47E0FF55" w14:textId="25A7E5B8" w:rsidR="007232EC" w:rsidRDefault="007232EC" w:rsidP="007232EC">
      <w:pPr>
        <w:spacing w:after="0" w:line="360" w:lineRule="auto"/>
        <w:jc w:val="both"/>
        <w:rPr>
          <w:rFonts w:ascii="Arial Nova" w:eastAsia="Times New Roman" w:hAnsi="Arial Nova" w:cs="Arial"/>
          <w:sz w:val="24"/>
          <w:szCs w:val="24"/>
        </w:rPr>
      </w:pPr>
    </w:p>
    <w:p w14:paraId="35248110" w14:textId="77777777" w:rsidR="009D560D" w:rsidRPr="00865802" w:rsidRDefault="009D560D" w:rsidP="007232EC">
      <w:pPr>
        <w:spacing w:after="0" w:line="360" w:lineRule="auto"/>
        <w:jc w:val="both"/>
        <w:rPr>
          <w:rFonts w:ascii="Arial Nova" w:eastAsia="Times New Roman" w:hAnsi="Arial Nova" w:cs="Arial"/>
          <w:sz w:val="24"/>
          <w:szCs w:val="24"/>
        </w:rPr>
      </w:pPr>
    </w:p>
    <w:p w14:paraId="74188281" w14:textId="3941E7FA" w:rsidR="006F0B84" w:rsidRPr="00865802" w:rsidRDefault="006F0B84" w:rsidP="007232EC">
      <w:pPr>
        <w:spacing w:after="0" w:line="360" w:lineRule="auto"/>
        <w:jc w:val="both"/>
        <w:rPr>
          <w:rFonts w:ascii="Arial Nova" w:eastAsia="Times New Roman" w:hAnsi="Arial Nova" w:cs="Arial"/>
          <w:b/>
          <w:bCs/>
          <w:sz w:val="24"/>
          <w:szCs w:val="24"/>
        </w:rPr>
      </w:pPr>
      <w:r w:rsidRPr="00865802">
        <w:rPr>
          <w:rFonts w:ascii="Arial Nova" w:eastAsia="Times New Roman" w:hAnsi="Arial Nova" w:cs="Arial"/>
          <w:b/>
          <w:bCs/>
          <w:sz w:val="24"/>
          <w:szCs w:val="24"/>
        </w:rPr>
        <w:t>Partidos Políticos</w:t>
      </w:r>
      <w:r w:rsidR="00036D46" w:rsidRPr="00865802">
        <w:rPr>
          <w:rFonts w:ascii="Arial Nova" w:eastAsia="Times New Roman" w:hAnsi="Arial Nova" w:cs="Arial"/>
          <w:b/>
          <w:bCs/>
          <w:sz w:val="24"/>
          <w:szCs w:val="24"/>
        </w:rPr>
        <w:t xml:space="preserve"> y Candidaturas Independientes</w:t>
      </w:r>
    </w:p>
    <w:p w14:paraId="49571437" w14:textId="547805A6" w:rsidR="00EF22BD" w:rsidRDefault="00EF22BD" w:rsidP="007232EC">
      <w:pPr>
        <w:pStyle w:val="Prrafodelista"/>
        <w:numPr>
          <w:ilvl w:val="1"/>
          <w:numId w:val="45"/>
        </w:numPr>
        <w:spacing w:after="0" w:line="360" w:lineRule="auto"/>
        <w:ind w:left="0" w:firstLine="0"/>
        <w:jc w:val="both"/>
        <w:rPr>
          <w:rFonts w:ascii="Arial Nova" w:eastAsia="Times New Roman" w:hAnsi="Arial Nova" w:cs="Arial"/>
          <w:sz w:val="24"/>
          <w:szCs w:val="24"/>
        </w:rPr>
      </w:pPr>
      <w:r w:rsidRPr="00865802">
        <w:rPr>
          <w:rFonts w:ascii="Arial Nova" w:eastAsia="Times New Roman" w:hAnsi="Arial Nova" w:cs="Arial"/>
          <w:sz w:val="24"/>
          <w:szCs w:val="24"/>
        </w:rPr>
        <w:t xml:space="preserve">En cuanto a los </w:t>
      </w:r>
      <w:r w:rsidRPr="00865802">
        <w:rPr>
          <w:rFonts w:ascii="Arial Nova" w:eastAsia="Times New Roman" w:hAnsi="Arial Nova" w:cs="Arial"/>
          <w:b/>
          <w:bCs/>
          <w:sz w:val="24"/>
          <w:szCs w:val="24"/>
        </w:rPr>
        <w:t xml:space="preserve">Partidos Políticos, </w:t>
      </w:r>
      <w:r w:rsidRPr="00865802">
        <w:rPr>
          <w:rFonts w:ascii="Arial Nova" w:eastAsia="Times New Roman" w:hAnsi="Arial Nova" w:cs="Arial"/>
          <w:sz w:val="24"/>
          <w:szCs w:val="24"/>
        </w:rPr>
        <w:t xml:space="preserve">se </w:t>
      </w:r>
      <w:r w:rsidR="00F45BFC" w:rsidRPr="00865802">
        <w:rPr>
          <w:rFonts w:ascii="Arial Nova" w:eastAsia="Times New Roman" w:hAnsi="Arial Nova" w:cs="Arial"/>
          <w:sz w:val="24"/>
          <w:szCs w:val="24"/>
        </w:rPr>
        <w:t xml:space="preserve">les conmina para que en la medida de lo posible y atendiendo a las etapas de sus procesos internos, </w:t>
      </w:r>
      <w:r w:rsidR="00F45BFC" w:rsidRPr="00865802">
        <w:rPr>
          <w:rFonts w:ascii="Arial Nova" w:eastAsia="Times New Roman" w:hAnsi="Arial Nova" w:cs="Arial"/>
          <w:b/>
          <w:bCs/>
          <w:sz w:val="24"/>
          <w:szCs w:val="24"/>
        </w:rPr>
        <w:t>impulsar y promover</w:t>
      </w:r>
      <w:r w:rsidR="00F45BFC" w:rsidRPr="00865802">
        <w:rPr>
          <w:rFonts w:ascii="Arial Nova" w:eastAsia="Times New Roman" w:hAnsi="Arial Nova" w:cs="Arial"/>
          <w:sz w:val="24"/>
          <w:szCs w:val="24"/>
        </w:rPr>
        <w:t xml:space="preserve"> la participación de personas de grupos en situación de </w:t>
      </w:r>
      <w:r w:rsidR="00175AB8" w:rsidRPr="00865802">
        <w:rPr>
          <w:rFonts w:ascii="Arial Nova" w:eastAsia="Times New Roman" w:hAnsi="Arial Nova" w:cs="Arial"/>
          <w:sz w:val="24"/>
          <w:szCs w:val="24"/>
        </w:rPr>
        <w:t>vulnerabilidad</w:t>
      </w:r>
      <w:r w:rsidR="00F45BFC" w:rsidRPr="00865802">
        <w:rPr>
          <w:rFonts w:ascii="Arial Nova" w:eastAsia="Times New Roman" w:hAnsi="Arial Nova" w:cs="Arial"/>
          <w:sz w:val="24"/>
          <w:szCs w:val="24"/>
        </w:rPr>
        <w:t xml:space="preserve">. </w:t>
      </w:r>
    </w:p>
    <w:p w14:paraId="1B7D8C0C" w14:textId="77777777" w:rsidR="009D560D" w:rsidRPr="00865802" w:rsidRDefault="009D560D" w:rsidP="009D560D">
      <w:pPr>
        <w:pStyle w:val="Prrafodelista"/>
        <w:spacing w:after="0" w:line="360" w:lineRule="auto"/>
        <w:ind w:left="0"/>
        <w:jc w:val="both"/>
        <w:rPr>
          <w:rFonts w:ascii="Arial Nova" w:eastAsia="Times New Roman" w:hAnsi="Arial Nova" w:cs="Arial"/>
          <w:sz w:val="24"/>
          <w:szCs w:val="24"/>
        </w:rPr>
      </w:pPr>
    </w:p>
    <w:p w14:paraId="63F34C5D" w14:textId="3A725A90" w:rsidR="00292653" w:rsidRDefault="00292653" w:rsidP="007232EC">
      <w:pPr>
        <w:pStyle w:val="Prrafodelista"/>
        <w:numPr>
          <w:ilvl w:val="1"/>
          <w:numId w:val="45"/>
        </w:numPr>
        <w:spacing w:after="0" w:line="360" w:lineRule="auto"/>
        <w:ind w:left="0" w:firstLine="0"/>
        <w:jc w:val="both"/>
        <w:rPr>
          <w:rFonts w:ascii="Arial Nova" w:eastAsia="Times New Roman" w:hAnsi="Arial Nova" w:cs="Arial"/>
          <w:sz w:val="24"/>
          <w:szCs w:val="24"/>
        </w:rPr>
      </w:pPr>
      <w:r w:rsidRPr="00865802">
        <w:rPr>
          <w:rFonts w:ascii="Arial Nova" w:eastAsia="Times New Roman" w:hAnsi="Arial Nova" w:cs="Arial"/>
          <w:sz w:val="24"/>
          <w:szCs w:val="24"/>
        </w:rPr>
        <w:t xml:space="preserve">Se exhorta a los Partidos Políticos a generar estadística, </w:t>
      </w:r>
      <w:r w:rsidR="006F0B84" w:rsidRPr="00865802">
        <w:rPr>
          <w:rFonts w:ascii="Arial Nova" w:eastAsia="Times New Roman" w:hAnsi="Arial Nova" w:cs="Arial"/>
          <w:sz w:val="24"/>
          <w:szCs w:val="24"/>
        </w:rPr>
        <w:t xml:space="preserve">-en virtud de que la manifestación de pertenencia a un grupo vulnerable es a iniciativa del peticionario o del interesado- </w:t>
      </w:r>
      <w:r w:rsidRPr="00865802">
        <w:rPr>
          <w:rFonts w:ascii="Arial Nova" w:eastAsia="Times New Roman" w:hAnsi="Arial Nova" w:cs="Arial"/>
          <w:i/>
          <w:iCs/>
          <w:sz w:val="24"/>
          <w:szCs w:val="24"/>
        </w:rPr>
        <w:t xml:space="preserve">con autorización del o la ciudadana, </w:t>
      </w:r>
      <w:r w:rsidRPr="00865802">
        <w:rPr>
          <w:rFonts w:ascii="Arial Nova" w:eastAsia="Times New Roman" w:hAnsi="Arial Nova" w:cs="Arial"/>
          <w:sz w:val="24"/>
          <w:szCs w:val="24"/>
        </w:rPr>
        <w:t xml:space="preserve">a efecto de contar con datos que permitan medir </w:t>
      </w:r>
      <w:r w:rsidR="006F0B84" w:rsidRPr="00865802">
        <w:rPr>
          <w:rFonts w:ascii="Arial Nova" w:eastAsia="Times New Roman" w:hAnsi="Arial Nova" w:cs="Arial"/>
          <w:sz w:val="24"/>
          <w:szCs w:val="24"/>
        </w:rPr>
        <w:t>su</w:t>
      </w:r>
      <w:r w:rsidRPr="00865802">
        <w:rPr>
          <w:rFonts w:ascii="Arial Nova" w:eastAsia="Times New Roman" w:hAnsi="Arial Nova" w:cs="Arial"/>
          <w:sz w:val="24"/>
          <w:szCs w:val="24"/>
        </w:rPr>
        <w:t xml:space="preserve"> participación. </w:t>
      </w:r>
    </w:p>
    <w:p w14:paraId="07689DC3" w14:textId="77777777" w:rsidR="009D560D" w:rsidRPr="009D560D" w:rsidRDefault="009D560D" w:rsidP="009D560D">
      <w:pPr>
        <w:pStyle w:val="Prrafodelista"/>
        <w:rPr>
          <w:rFonts w:ascii="Arial Nova" w:eastAsia="Times New Roman" w:hAnsi="Arial Nova" w:cs="Arial"/>
          <w:sz w:val="24"/>
          <w:szCs w:val="24"/>
        </w:rPr>
      </w:pPr>
    </w:p>
    <w:p w14:paraId="73C22ECF" w14:textId="0055EB9D" w:rsidR="003906B4" w:rsidRPr="00865802" w:rsidRDefault="003906B4" w:rsidP="007232EC">
      <w:pPr>
        <w:pStyle w:val="Prrafodelista"/>
        <w:numPr>
          <w:ilvl w:val="1"/>
          <w:numId w:val="45"/>
        </w:numPr>
        <w:spacing w:after="0" w:line="360" w:lineRule="auto"/>
        <w:ind w:left="0" w:firstLine="0"/>
        <w:jc w:val="both"/>
        <w:rPr>
          <w:rFonts w:ascii="Arial Nova" w:eastAsia="Times New Roman" w:hAnsi="Arial Nova" w:cs="Arial"/>
          <w:sz w:val="24"/>
          <w:szCs w:val="24"/>
        </w:rPr>
      </w:pPr>
      <w:r w:rsidRPr="00865802">
        <w:rPr>
          <w:rFonts w:ascii="Arial Nova" w:eastAsia="Times New Roman" w:hAnsi="Arial Nova" w:cs="Arial"/>
          <w:sz w:val="24"/>
          <w:szCs w:val="24"/>
        </w:rPr>
        <w:t>En cuanto a los Candidatos Independientes,</w:t>
      </w:r>
      <w:r w:rsidR="006F0B84" w:rsidRPr="00865802">
        <w:rPr>
          <w:rFonts w:ascii="Arial Nova" w:eastAsia="Times New Roman" w:hAnsi="Arial Nova" w:cs="Arial"/>
          <w:sz w:val="24"/>
          <w:szCs w:val="24"/>
        </w:rPr>
        <w:t xml:space="preserve"> </w:t>
      </w:r>
      <w:r w:rsidR="008E2F17" w:rsidRPr="00865802">
        <w:rPr>
          <w:rFonts w:ascii="Arial Nova" w:eastAsia="Times New Roman" w:hAnsi="Arial Nova" w:cs="Arial"/>
          <w:sz w:val="24"/>
          <w:szCs w:val="24"/>
        </w:rPr>
        <w:t xml:space="preserve">en la conformación de su planilla para </w:t>
      </w:r>
      <w:r w:rsidR="006D70E0" w:rsidRPr="00865802">
        <w:rPr>
          <w:rFonts w:ascii="Arial Nova" w:eastAsia="Times New Roman" w:hAnsi="Arial Nova" w:cs="Arial"/>
          <w:sz w:val="24"/>
          <w:szCs w:val="24"/>
        </w:rPr>
        <w:t xml:space="preserve">contender en la elección de Presidencias Municipales, </w:t>
      </w:r>
      <w:r w:rsidR="006D70E0" w:rsidRPr="00865802">
        <w:rPr>
          <w:rFonts w:ascii="Arial Nova" w:eastAsia="Times New Roman" w:hAnsi="Arial Nova" w:cs="Arial"/>
          <w:b/>
          <w:bCs/>
          <w:sz w:val="24"/>
          <w:szCs w:val="24"/>
        </w:rPr>
        <w:t xml:space="preserve">impulsar, promover y velar¸ </w:t>
      </w:r>
      <w:r w:rsidR="006D70E0" w:rsidRPr="00865802">
        <w:rPr>
          <w:rFonts w:ascii="Arial Nova" w:eastAsia="Times New Roman" w:hAnsi="Arial Nova" w:cs="Arial"/>
          <w:sz w:val="24"/>
          <w:szCs w:val="24"/>
        </w:rPr>
        <w:t xml:space="preserve">respecto a la inclusión de personas de grupos en situación de vulnerabilidad. </w:t>
      </w:r>
    </w:p>
    <w:p w14:paraId="2F7504B5" w14:textId="1815B0B3" w:rsidR="00D30E93" w:rsidRPr="00865802" w:rsidRDefault="00D30E93" w:rsidP="00EB5508">
      <w:pPr>
        <w:pStyle w:val="Prrafodelista"/>
        <w:spacing w:after="0" w:line="360" w:lineRule="auto"/>
        <w:ind w:left="0"/>
        <w:jc w:val="both"/>
        <w:rPr>
          <w:rFonts w:ascii="Arial Nova" w:hAnsi="Arial Nova" w:cs="Arial"/>
          <w:b/>
          <w:bCs/>
          <w:sz w:val="24"/>
          <w:szCs w:val="24"/>
        </w:rPr>
      </w:pPr>
    </w:p>
    <w:p w14:paraId="61E60690" w14:textId="5DA68F50" w:rsidR="009A54F1" w:rsidRPr="00865802" w:rsidRDefault="00EB5508" w:rsidP="00755B83">
      <w:pPr>
        <w:pStyle w:val="Prrafodelista"/>
        <w:numPr>
          <w:ilvl w:val="0"/>
          <w:numId w:val="41"/>
        </w:numPr>
        <w:spacing w:after="0" w:line="360" w:lineRule="auto"/>
        <w:ind w:left="0" w:firstLine="0"/>
        <w:jc w:val="both"/>
        <w:rPr>
          <w:rFonts w:ascii="Arial Nova" w:hAnsi="Arial Nova" w:cs="Arial"/>
          <w:b/>
          <w:bCs/>
          <w:sz w:val="24"/>
          <w:szCs w:val="24"/>
        </w:rPr>
      </w:pPr>
      <w:r w:rsidRPr="00865802">
        <w:rPr>
          <w:rFonts w:ascii="Arial Nova" w:hAnsi="Arial Nova" w:cs="Arial"/>
          <w:b/>
          <w:bCs/>
          <w:sz w:val="24"/>
          <w:szCs w:val="24"/>
        </w:rPr>
        <w:t>P</w:t>
      </w:r>
      <w:r w:rsidR="00C372D6" w:rsidRPr="00865802">
        <w:rPr>
          <w:rFonts w:ascii="Arial Nova" w:hAnsi="Arial Nova" w:cs="Arial"/>
          <w:b/>
          <w:bCs/>
          <w:sz w:val="24"/>
          <w:szCs w:val="24"/>
        </w:rPr>
        <w:t>ara los próximos p</w:t>
      </w:r>
      <w:r w:rsidRPr="00865802">
        <w:rPr>
          <w:rFonts w:ascii="Arial Nova" w:hAnsi="Arial Nova" w:cs="Arial"/>
          <w:b/>
          <w:bCs/>
          <w:sz w:val="24"/>
          <w:szCs w:val="24"/>
        </w:rPr>
        <w:t xml:space="preserve">rocesos </w:t>
      </w:r>
      <w:r w:rsidR="00C372D6" w:rsidRPr="00865802">
        <w:rPr>
          <w:rFonts w:ascii="Arial Nova" w:hAnsi="Arial Nova" w:cs="Arial"/>
          <w:b/>
          <w:bCs/>
          <w:sz w:val="24"/>
          <w:szCs w:val="24"/>
        </w:rPr>
        <w:t>e</w:t>
      </w:r>
      <w:r w:rsidR="00CE7A80" w:rsidRPr="00865802">
        <w:rPr>
          <w:rFonts w:ascii="Arial Nova" w:hAnsi="Arial Nova" w:cs="Arial"/>
          <w:b/>
          <w:bCs/>
          <w:sz w:val="24"/>
          <w:szCs w:val="24"/>
        </w:rPr>
        <w:t>lectorales</w:t>
      </w:r>
      <w:r w:rsidR="00755B83" w:rsidRPr="00865802">
        <w:rPr>
          <w:rFonts w:ascii="Arial Nova" w:hAnsi="Arial Nova" w:cs="Arial"/>
          <w:b/>
          <w:bCs/>
          <w:sz w:val="24"/>
          <w:szCs w:val="24"/>
        </w:rPr>
        <w:t xml:space="preserve">. </w:t>
      </w:r>
    </w:p>
    <w:p w14:paraId="51CE187A" w14:textId="7A7DBF75" w:rsidR="006E3CE3" w:rsidRPr="00865802" w:rsidRDefault="00755B83" w:rsidP="000565B3">
      <w:pPr>
        <w:pStyle w:val="Prrafodelista"/>
        <w:numPr>
          <w:ilvl w:val="0"/>
          <w:numId w:val="42"/>
        </w:numPr>
        <w:spacing w:after="0" w:line="360" w:lineRule="auto"/>
        <w:ind w:left="0" w:firstLine="0"/>
        <w:jc w:val="both"/>
        <w:rPr>
          <w:rFonts w:ascii="Arial Nova" w:hAnsi="Arial Nova" w:cs="Arial"/>
          <w:b/>
          <w:bCs/>
          <w:sz w:val="24"/>
          <w:szCs w:val="24"/>
        </w:rPr>
      </w:pPr>
      <w:r w:rsidRPr="00865802">
        <w:rPr>
          <w:rFonts w:ascii="Arial Nova" w:hAnsi="Arial Nova" w:cs="Arial"/>
          <w:b/>
          <w:bCs/>
          <w:sz w:val="24"/>
          <w:szCs w:val="24"/>
        </w:rPr>
        <w:t xml:space="preserve">En cuanto al Congreso del Estado. </w:t>
      </w:r>
      <w:r w:rsidR="006C6FE0" w:rsidRPr="00865802">
        <w:rPr>
          <w:rFonts w:ascii="Arial Nova" w:hAnsi="Arial Nova" w:cs="Arial"/>
          <w:sz w:val="24"/>
          <w:szCs w:val="24"/>
        </w:rPr>
        <w:t xml:space="preserve">Se vincula </w:t>
      </w:r>
      <w:r w:rsidR="006C6FE0" w:rsidRPr="00865802">
        <w:rPr>
          <w:rFonts w:ascii="Arial Nova" w:hAnsi="Arial Nova"/>
          <w:sz w:val="24"/>
          <w:szCs w:val="24"/>
        </w:rPr>
        <w:t xml:space="preserve">al Congreso Local para que, </w:t>
      </w:r>
      <w:r w:rsidR="006C6FE0" w:rsidRPr="00865802">
        <w:rPr>
          <w:rFonts w:ascii="Arial Nova" w:hAnsi="Arial Nova"/>
          <w:i/>
          <w:iCs/>
          <w:sz w:val="24"/>
          <w:szCs w:val="24"/>
        </w:rPr>
        <w:t>en el ámbito de sus facultades,</w:t>
      </w:r>
      <w:r w:rsidR="006F0B84" w:rsidRPr="00865802">
        <w:rPr>
          <w:rFonts w:ascii="Arial Nova" w:hAnsi="Arial Nova"/>
          <w:i/>
          <w:iCs/>
          <w:sz w:val="24"/>
          <w:szCs w:val="24"/>
        </w:rPr>
        <w:t xml:space="preserve"> y en atención a la situación social actual del Estado,</w:t>
      </w:r>
      <w:r w:rsidR="006C6FE0" w:rsidRPr="00865802">
        <w:rPr>
          <w:rFonts w:ascii="Arial Nova" w:hAnsi="Arial Nova"/>
          <w:i/>
          <w:iCs/>
          <w:sz w:val="24"/>
          <w:szCs w:val="24"/>
        </w:rPr>
        <w:t xml:space="preserve"> </w:t>
      </w:r>
      <w:r w:rsidR="006C6FE0" w:rsidRPr="00865802">
        <w:rPr>
          <w:rFonts w:ascii="Arial Nova" w:hAnsi="Arial Nova"/>
          <w:b/>
          <w:bCs/>
          <w:sz w:val="24"/>
          <w:szCs w:val="24"/>
        </w:rPr>
        <w:t xml:space="preserve">diseñen la o las acciones afirmativas </w:t>
      </w:r>
      <w:r w:rsidR="003B2B66" w:rsidRPr="00865802">
        <w:rPr>
          <w:rFonts w:ascii="Arial Nova" w:hAnsi="Arial Nova"/>
          <w:b/>
          <w:bCs/>
          <w:sz w:val="24"/>
          <w:szCs w:val="24"/>
        </w:rPr>
        <w:t>en favor de grupos en situación de vulnerabilidad</w:t>
      </w:r>
      <w:r w:rsidR="006F0B84" w:rsidRPr="00865802">
        <w:rPr>
          <w:rFonts w:ascii="Arial Nova" w:hAnsi="Arial Nova"/>
          <w:b/>
          <w:bCs/>
          <w:sz w:val="24"/>
          <w:szCs w:val="24"/>
        </w:rPr>
        <w:t xml:space="preserve"> que consideren necesarias en la medida e intensidad que consideren atendiendo a su Soberanía</w:t>
      </w:r>
      <w:r w:rsidR="006F0B84" w:rsidRPr="000118AA">
        <w:rPr>
          <w:rFonts w:ascii="Arial Nova" w:hAnsi="Arial Nova"/>
          <w:i/>
          <w:iCs/>
          <w:sz w:val="24"/>
          <w:szCs w:val="24"/>
        </w:rPr>
        <w:t>,</w:t>
      </w:r>
      <w:r w:rsidR="006D729A" w:rsidRPr="000118AA">
        <w:rPr>
          <w:rFonts w:ascii="Arial Nova" w:hAnsi="Arial Nova"/>
          <w:i/>
          <w:iCs/>
          <w:sz w:val="24"/>
          <w:szCs w:val="24"/>
        </w:rPr>
        <w:t>-pudiendo generar cuotas tanto en el principio de mayoría relativa como proporciona</w:t>
      </w:r>
      <w:r w:rsidR="000118AA">
        <w:rPr>
          <w:rFonts w:ascii="Arial Nova" w:hAnsi="Arial Nova"/>
          <w:i/>
          <w:iCs/>
          <w:sz w:val="24"/>
          <w:szCs w:val="24"/>
        </w:rPr>
        <w:t>l</w:t>
      </w:r>
      <w:r w:rsidR="006D729A" w:rsidRPr="006D729A">
        <w:rPr>
          <w:rFonts w:ascii="Arial Nova" w:hAnsi="Arial Nova"/>
          <w:b/>
          <w:bCs/>
          <w:i/>
          <w:iCs/>
          <w:sz w:val="24"/>
          <w:szCs w:val="24"/>
        </w:rPr>
        <w:t>-</w:t>
      </w:r>
      <w:r w:rsidR="003B2B66" w:rsidRPr="00865802">
        <w:rPr>
          <w:rFonts w:ascii="Arial Nova" w:hAnsi="Arial Nova"/>
          <w:b/>
          <w:bCs/>
          <w:sz w:val="24"/>
          <w:szCs w:val="24"/>
        </w:rPr>
        <w:t xml:space="preserve"> </w:t>
      </w:r>
      <w:r w:rsidR="00C372D6" w:rsidRPr="00865802">
        <w:rPr>
          <w:rFonts w:ascii="Arial Nova" w:hAnsi="Arial Nova"/>
          <w:sz w:val="24"/>
          <w:szCs w:val="24"/>
        </w:rPr>
        <w:t>que faciliten su inclusión en la representación pública</w:t>
      </w:r>
      <w:r w:rsidR="003B2B66" w:rsidRPr="00865802">
        <w:rPr>
          <w:rFonts w:ascii="Arial Nova" w:hAnsi="Arial Nova"/>
          <w:sz w:val="24"/>
          <w:szCs w:val="24"/>
        </w:rPr>
        <w:t xml:space="preserve"> bajo los principios de igualdad y no discriminación</w:t>
      </w:r>
      <w:r w:rsidR="00EB283E" w:rsidRPr="00865802">
        <w:rPr>
          <w:rFonts w:ascii="Arial Nova" w:hAnsi="Arial Nova"/>
          <w:sz w:val="24"/>
          <w:szCs w:val="24"/>
        </w:rPr>
        <w:t>.</w:t>
      </w:r>
    </w:p>
    <w:p w14:paraId="4ECF080A" w14:textId="77777777" w:rsidR="006E3CE3" w:rsidRPr="00865802" w:rsidRDefault="006E3CE3" w:rsidP="006E3CE3">
      <w:pPr>
        <w:pStyle w:val="Prrafodelista"/>
        <w:spacing w:after="0" w:line="360" w:lineRule="auto"/>
        <w:ind w:left="0"/>
        <w:jc w:val="both"/>
        <w:rPr>
          <w:rFonts w:ascii="Arial Nova" w:hAnsi="Arial Nova" w:cs="Arial"/>
          <w:b/>
          <w:bCs/>
          <w:sz w:val="24"/>
          <w:szCs w:val="24"/>
        </w:rPr>
      </w:pPr>
    </w:p>
    <w:p w14:paraId="000E8536" w14:textId="41C032DF" w:rsidR="000565B3" w:rsidRPr="00865802" w:rsidRDefault="000565B3" w:rsidP="000565B3">
      <w:pPr>
        <w:spacing w:line="360" w:lineRule="auto"/>
        <w:jc w:val="both"/>
        <w:rPr>
          <w:rFonts w:ascii="Arial Nova" w:hAnsi="Arial Nova"/>
          <w:sz w:val="24"/>
          <w:szCs w:val="24"/>
        </w:rPr>
      </w:pPr>
      <w:r w:rsidRPr="00865802">
        <w:rPr>
          <w:rFonts w:ascii="Arial Nova" w:hAnsi="Arial Nova"/>
          <w:sz w:val="24"/>
          <w:szCs w:val="24"/>
        </w:rPr>
        <w:t xml:space="preserve">Por tal motivo, se exhorta al Congreso del Estado de Aguascalientes </w:t>
      </w:r>
      <w:r w:rsidR="007E5EE5" w:rsidRPr="00865802">
        <w:rPr>
          <w:rFonts w:ascii="Arial Nova" w:hAnsi="Arial Nova"/>
          <w:sz w:val="24"/>
          <w:szCs w:val="24"/>
        </w:rPr>
        <w:t xml:space="preserve">para </w:t>
      </w:r>
      <w:r w:rsidRPr="00865802">
        <w:rPr>
          <w:rFonts w:ascii="Arial Nova" w:hAnsi="Arial Nova"/>
          <w:sz w:val="24"/>
          <w:szCs w:val="24"/>
        </w:rPr>
        <w:t>que</w:t>
      </w:r>
      <w:r w:rsidR="006E3CE3" w:rsidRPr="00865802">
        <w:rPr>
          <w:rFonts w:ascii="Arial Nova" w:hAnsi="Arial Nova"/>
          <w:sz w:val="24"/>
          <w:szCs w:val="24"/>
        </w:rPr>
        <w:t xml:space="preserve">, en uso de sus atribuciones, emita las reformas a efecto de incluir </w:t>
      </w:r>
      <w:r w:rsidRPr="00865802">
        <w:rPr>
          <w:rFonts w:ascii="Arial Nova" w:hAnsi="Arial Nova"/>
          <w:sz w:val="24"/>
          <w:szCs w:val="24"/>
        </w:rPr>
        <w:t>en la Constitución Local, Código Electoral y las leyes que considere necesarias para que toda la ciudadanía incluidas las representadas por las promoventes, puedan tener igual o mayor oportunidad que el resto, esto con miras a los próximos procesos electorales locales.</w:t>
      </w:r>
      <w:r w:rsidR="006E3CE3" w:rsidRPr="00865802">
        <w:rPr>
          <w:rFonts w:ascii="Arial Nova" w:hAnsi="Arial Nova"/>
          <w:sz w:val="24"/>
          <w:szCs w:val="24"/>
        </w:rPr>
        <w:t xml:space="preserve"> </w:t>
      </w:r>
    </w:p>
    <w:p w14:paraId="04D3B2A5" w14:textId="668DFB2A" w:rsidR="00B54A4A" w:rsidRPr="00865802" w:rsidRDefault="00B54A4A" w:rsidP="00755B83">
      <w:pPr>
        <w:pStyle w:val="Prrafodelista"/>
        <w:numPr>
          <w:ilvl w:val="0"/>
          <w:numId w:val="42"/>
        </w:numPr>
        <w:spacing w:after="0" w:line="360" w:lineRule="auto"/>
        <w:ind w:left="0" w:firstLine="0"/>
        <w:jc w:val="both"/>
        <w:rPr>
          <w:rFonts w:ascii="Arial Nova" w:hAnsi="Arial Nova" w:cs="Arial"/>
          <w:b/>
          <w:bCs/>
          <w:sz w:val="24"/>
          <w:szCs w:val="24"/>
        </w:rPr>
      </w:pPr>
      <w:r w:rsidRPr="00865802">
        <w:rPr>
          <w:rFonts w:ascii="Arial Nova" w:hAnsi="Arial Nova" w:cs="Arial"/>
          <w:b/>
          <w:bCs/>
          <w:sz w:val="24"/>
          <w:szCs w:val="24"/>
        </w:rPr>
        <w:t xml:space="preserve">A los Partidos Políticos. </w:t>
      </w:r>
      <w:r w:rsidRPr="00865802">
        <w:rPr>
          <w:rFonts w:ascii="Arial Nova" w:hAnsi="Arial Nova"/>
          <w:sz w:val="24"/>
          <w:szCs w:val="24"/>
        </w:rPr>
        <w:t xml:space="preserve">Finalmente, a partir del reconocimiento del mandato constitucional </w:t>
      </w:r>
      <w:r w:rsidR="00665E11" w:rsidRPr="00865802">
        <w:rPr>
          <w:rFonts w:ascii="Arial Nova" w:hAnsi="Arial Nova"/>
          <w:sz w:val="24"/>
          <w:szCs w:val="24"/>
        </w:rPr>
        <w:t>de igualdad y no discriminación</w:t>
      </w:r>
      <w:r w:rsidRPr="00865802">
        <w:rPr>
          <w:rFonts w:ascii="Arial Nova" w:hAnsi="Arial Nova"/>
          <w:sz w:val="24"/>
          <w:szCs w:val="24"/>
        </w:rPr>
        <w:t xml:space="preserve">, en el ámbito de sus competencias, </w:t>
      </w:r>
      <w:r w:rsidR="00E4082A" w:rsidRPr="00865802">
        <w:rPr>
          <w:rFonts w:ascii="Arial Nova" w:hAnsi="Arial Nova"/>
          <w:sz w:val="24"/>
          <w:szCs w:val="24"/>
        </w:rPr>
        <w:t>se exhorta</w:t>
      </w:r>
      <w:r w:rsidRPr="00865802">
        <w:rPr>
          <w:rFonts w:ascii="Arial Nova" w:hAnsi="Arial Nova"/>
          <w:sz w:val="24"/>
          <w:szCs w:val="24"/>
        </w:rPr>
        <w:t xml:space="preserve"> a los partidos políticos al cumplimiento de la postulación </w:t>
      </w:r>
      <w:r w:rsidR="00665E11" w:rsidRPr="00865802">
        <w:rPr>
          <w:rFonts w:ascii="Arial Nova" w:hAnsi="Arial Nova"/>
          <w:sz w:val="24"/>
          <w:szCs w:val="24"/>
        </w:rPr>
        <w:t>inclusiva</w:t>
      </w:r>
      <w:r w:rsidRPr="00865802">
        <w:rPr>
          <w:rFonts w:ascii="Arial Nova" w:hAnsi="Arial Nova"/>
          <w:sz w:val="24"/>
          <w:szCs w:val="24"/>
        </w:rPr>
        <w:t xml:space="preserve"> en </w:t>
      </w:r>
      <w:r w:rsidR="00665E11" w:rsidRPr="00865802">
        <w:rPr>
          <w:rFonts w:ascii="Arial Nova" w:hAnsi="Arial Nova"/>
          <w:sz w:val="24"/>
          <w:szCs w:val="24"/>
        </w:rPr>
        <w:t>candidaturas</w:t>
      </w:r>
      <w:r w:rsidR="000118AA">
        <w:rPr>
          <w:rFonts w:ascii="Arial Nova" w:hAnsi="Arial Nova"/>
          <w:sz w:val="24"/>
          <w:szCs w:val="24"/>
        </w:rPr>
        <w:t>, de acuerdo con las reformas que realice el órgano legislativo en cumplimiento de esta sentencia.</w:t>
      </w:r>
      <w:r w:rsidR="00665E11" w:rsidRPr="00865802">
        <w:rPr>
          <w:rFonts w:ascii="Arial Nova" w:hAnsi="Arial Nova"/>
          <w:sz w:val="24"/>
          <w:szCs w:val="24"/>
        </w:rPr>
        <w:t xml:space="preserve"> </w:t>
      </w:r>
    </w:p>
    <w:p w14:paraId="0350B2BE" w14:textId="77777777" w:rsidR="00665E11" w:rsidRPr="00865802" w:rsidRDefault="00665E11" w:rsidP="00665E11">
      <w:pPr>
        <w:pStyle w:val="Prrafodelista"/>
        <w:spacing w:after="0" w:line="360" w:lineRule="auto"/>
        <w:ind w:left="0"/>
        <w:jc w:val="both"/>
        <w:rPr>
          <w:rFonts w:ascii="Arial Nova" w:hAnsi="Arial Nova" w:cs="Arial"/>
          <w:b/>
          <w:bCs/>
          <w:sz w:val="24"/>
          <w:szCs w:val="24"/>
        </w:rPr>
      </w:pPr>
    </w:p>
    <w:p w14:paraId="5096B0FB" w14:textId="0E840645" w:rsidR="009A54F1" w:rsidRPr="00D33A86" w:rsidRDefault="00755B83" w:rsidP="009A54F1">
      <w:pPr>
        <w:pStyle w:val="Prrafodelista"/>
        <w:numPr>
          <w:ilvl w:val="0"/>
          <w:numId w:val="42"/>
        </w:numPr>
        <w:spacing w:after="0" w:line="360" w:lineRule="auto"/>
        <w:ind w:left="0" w:firstLine="0"/>
        <w:jc w:val="both"/>
        <w:rPr>
          <w:rFonts w:ascii="Arial Nova" w:hAnsi="Arial Nova" w:cs="Arial"/>
          <w:b/>
          <w:bCs/>
          <w:sz w:val="24"/>
          <w:szCs w:val="24"/>
        </w:rPr>
      </w:pPr>
      <w:r w:rsidRPr="00865802">
        <w:rPr>
          <w:rFonts w:ascii="Arial Nova" w:hAnsi="Arial Nova" w:cs="Arial"/>
          <w:b/>
          <w:bCs/>
          <w:sz w:val="24"/>
          <w:szCs w:val="24"/>
        </w:rPr>
        <w:t xml:space="preserve">En cuanto al CG. </w:t>
      </w:r>
      <w:r w:rsidR="00E17439" w:rsidRPr="00865802">
        <w:rPr>
          <w:rFonts w:ascii="Arial Nova" w:hAnsi="Arial Nova"/>
          <w:sz w:val="24"/>
          <w:szCs w:val="24"/>
        </w:rPr>
        <w:t xml:space="preserve">Tomando como base las acciones afirmativas y las normas que implemente el Congreso Local, </w:t>
      </w:r>
      <w:r w:rsidR="00E17439" w:rsidRPr="005350E3">
        <w:rPr>
          <w:rFonts w:ascii="Arial Nova" w:hAnsi="Arial Nova"/>
          <w:b/>
          <w:bCs/>
          <w:sz w:val="24"/>
          <w:szCs w:val="24"/>
          <w:u w:val="single"/>
        </w:rPr>
        <w:t>y aun en su defecto</w:t>
      </w:r>
      <w:r w:rsidR="00E17439" w:rsidRPr="00865802">
        <w:rPr>
          <w:rFonts w:ascii="Arial Nova" w:hAnsi="Arial Nova"/>
          <w:sz w:val="24"/>
          <w:szCs w:val="24"/>
        </w:rPr>
        <w:t>, en apego a los fundamentos Constitucionales que han sido referidos, el CG, deberá de llevar a cabo comicios en condiciones de igualdad, emitiendo tantos lineamientos como sean necesarios a efecto de tener una democracia inclusiva y bajo el principio de igualdad y no discriminación, por tanto, todos su actos deben ser tendentes a garantizar el derecho a ser votado en condiciones de igualdad, según lo previsto en el artículo 35, Constitucional.</w:t>
      </w:r>
    </w:p>
    <w:p w14:paraId="1714F8DE" w14:textId="65E4260B" w:rsidR="00D33A86" w:rsidRDefault="00D33A86" w:rsidP="00455A86">
      <w:pPr>
        <w:spacing w:line="360" w:lineRule="auto"/>
        <w:jc w:val="both"/>
        <w:rPr>
          <w:rFonts w:ascii="Arial Nova" w:hAnsi="Arial Nova" w:cs="Arial"/>
          <w:b/>
          <w:bCs/>
          <w:sz w:val="24"/>
          <w:szCs w:val="24"/>
        </w:rPr>
      </w:pPr>
      <w:r w:rsidRPr="00E17439">
        <w:rPr>
          <w:rFonts w:ascii="Arial Nova" w:hAnsi="Arial Nova" w:cs="Arial"/>
          <w:b/>
          <w:bCs/>
          <w:sz w:val="24"/>
          <w:szCs w:val="24"/>
        </w:rPr>
        <w:lastRenderedPageBreak/>
        <w:t xml:space="preserve">Además, se conmina al CG, a evitar recaer en omisiones del ejercicio de sus facultades </w:t>
      </w:r>
      <w:r w:rsidR="00C242B8" w:rsidRPr="00E17439">
        <w:rPr>
          <w:rFonts w:ascii="Arial Nova" w:hAnsi="Arial Nova" w:cs="Arial"/>
          <w:b/>
          <w:bCs/>
          <w:sz w:val="24"/>
          <w:szCs w:val="24"/>
        </w:rPr>
        <w:t>reglamentarias</w:t>
      </w:r>
      <w:r w:rsidRPr="00E17439">
        <w:rPr>
          <w:rFonts w:ascii="Arial Nova" w:hAnsi="Arial Nova" w:cs="Arial"/>
          <w:b/>
          <w:bCs/>
          <w:sz w:val="24"/>
          <w:szCs w:val="24"/>
        </w:rPr>
        <w:t xml:space="preserve">, </w:t>
      </w:r>
      <w:r w:rsidR="00C242B8" w:rsidRPr="00E17439">
        <w:rPr>
          <w:rFonts w:ascii="Arial Nova" w:hAnsi="Arial Nova" w:cs="Arial"/>
          <w:b/>
          <w:bCs/>
          <w:sz w:val="24"/>
          <w:szCs w:val="24"/>
        </w:rPr>
        <w:t>máxime</w:t>
      </w:r>
      <w:r w:rsidRPr="00E17439">
        <w:rPr>
          <w:rFonts w:ascii="Arial Nova" w:hAnsi="Arial Nova" w:cs="Arial"/>
          <w:b/>
          <w:bCs/>
          <w:sz w:val="24"/>
          <w:szCs w:val="24"/>
        </w:rPr>
        <w:t xml:space="preserve"> </w:t>
      </w:r>
      <w:r w:rsidR="00C242B8" w:rsidRPr="00E17439">
        <w:rPr>
          <w:rFonts w:ascii="Arial Nova" w:hAnsi="Arial Nova" w:cs="Arial"/>
          <w:b/>
          <w:bCs/>
          <w:sz w:val="24"/>
          <w:szCs w:val="24"/>
        </w:rPr>
        <w:t xml:space="preserve">cuando </w:t>
      </w:r>
      <w:r w:rsidR="00455A86" w:rsidRPr="00E17439">
        <w:rPr>
          <w:rFonts w:ascii="Arial Nova" w:hAnsi="Arial Nova" w:cs="Arial"/>
          <w:b/>
          <w:bCs/>
          <w:sz w:val="24"/>
          <w:szCs w:val="24"/>
        </w:rPr>
        <w:t xml:space="preserve">existe </w:t>
      </w:r>
      <w:r w:rsidRPr="00E17439">
        <w:rPr>
          <w:rFonts w:ascii="Arial Nova" w:hAnsi="Arial Nova" w:cs="Arial"/>
          <w:b/>
          <w:bCs/>
          <w:sz w:val="24"/>
          <w:szCs w:val="24"/>
        </w:rPr>
        <w:t xml:space="preserve">la obligación </w:t>
      </w:r>
      <w:r w:rsidR="00455A86" w:rsidRPr="00E17439">
        <w:rPr>
          <w:rFonts w:ascii="Arial Nova" w:hAnsi="Arial Nova" w:cs="Arial"/>
          <w:b/>
          <w:bCs/>
          <w:sz w:val="24"/>
          <w:szCs w:val="24"/>
        </w:rPr>
        <w:t>constitucional</w:t>
      </w:r>
      <w:r w:rsidRPr="00E17439">
        <w:rPr>
          <w:rFonts w:ascii="Arial Nova" w:hAnsi="Arial Nova" w:cs="Arial"/>
          <w:b/>
          <w:bCs/>
          <w:sz w:val="24"/>
          <w:szCs w:val="24"/>
        </w:rPr>
        <w:t xml:space="preserve"> de </w:t>
      </w:r>
      <w:r w:rsidR="00BA25E1" w:rsidRPr="00E17439">
        <w:rPr>
          <w:rFonts w:ascii="Arial Nova" w:hAnsi="Arial Nova" w:cs="Arial"/>
          <w:b/>
          <w:bCs/>
          <w:sz w:val="24"/>
          <w:szCs w:val="24"/>
        </w:rPr>
        <w:t>promover, garantizar</w:t>
      </w:r>
      <w:r w:rsidR="00455A86" w:rsidRPr="00E17439">
        <w:rPr>
          <w:rFonts w:ascii="Arial Nova" w:hAnsi="Arial Nova" w:cs="Arial"/>
          <w:b/>
          <w:bCs/>
          <w:sz w:val="24"/>
          <w:szCs w:val="24"/>
        </w:rPr>
        <w:t xml:space="preserve"> y actuar bajo los principios pro persona, igualdad y no discriminación. </w:t>
      </w:r>
    </w:p>
    <w:p w14:paraId="7C946057" w14:textId="77777777" w:rsidR="00E17439" w:rsidRPr="00E17439" w:rsidRDefault="00E17439" w:rsidP="00455A86">
      <w:pPr>
        <w:spacing w:line="360" w:lineRule="auto"/>
        <w:jc w:val="both"/>
        <w:rPr>
          <w:rFonts w:ascii="Arial Nova" w:hAnsi="Arial Nova" w:cs="Arial"/>
          <w:b/>
          <w:bCs/>
          <w:sz w:val="24"/>
          <w:szCs w:val="24"/>
        </w:rPr>
      </w:pPr>
    </w:p>
    <w:p w14:paraId="5E6F839F" w14:textId="3EBE8F1D" w:rsidR="004B2823" w:rsidRPr="00865802" w:rsidRDefault="00CE7A80" w:rsidP="00CE7A80">
      <w:pPr>
        <w:pStyle w:val="Prrafodelista"/>
        <w:numPr>
          <w:ilvl w:val="0"/>
          <w:numId w:val="35"/>
        </w:numPr>
        <w:spacing w:after="0" w:line="360" w:lineRule="auto"/>
        <w:ind w:left="0" w:firstLine="0"/>
        <w:jc w:val="both"/>
        <w:rPr>
          <w:rFonts w:ascii="Arial Nova" w:hAnsi="Arial Nova" w:cs="Arial"/>
          <w:b/>
          <w:bCs/>
          <w:sz w:val="24"/>
          <w:szCs w:val="24"/>
        </w:rPr>
      </w:pPr>
      <w:r w:rsidRPr="00865802">
        <w:rPr>
          <w:rFonts w:ascii="Arial Nova" w:hAnsi="Arial Nova" w:cs="Arial"/>
          <w:b/>
          <w:bCs/>
          <w:sz w:val="24"/>
          <w:szCs w:val="24"/>
        </w:rPr>
        <w:t>RESOLUTIVOS</w:t>
      </w:r>
      <w:r w:rsidR="004B2823" w:rsidRPr="00865802">
        <w:rPr>
          <w:rFonts w:ascii="Arial Nova" w:hAnsi="Arial Nova" w:cs="Arial"/>
          <w:b/>
          <w:bCs/>
          <w:sz w:val="24"/>
          <w:szCs w:val="24"/>
        </w:rPr>
        <w:t>.</w:t>
      </w:r>
    </w:p>
    <w:p w14:paraId="401071E3" w14:textId="5ED64DB2" w:rsidR="009A54F1" w:rsidRPr="00865802" w:rsidRDefault="009A54F1" w:rsidP="004B2823">
      <w:pPr>
        <w:pStyle w:val="Prrafodelista"/>
        <w:spacing w:after="0" w:line="360" w:lineRule="auto"/>
        <w:ind w:left="1080"/>
        <w:jc w:val="both"/>
        <w:rPr>
          <w:rFonts w:ascii="Arial Nova" w:hAnsi="Arial Nova" w:cs="Arial"/>
          <w:b/>
          <w:bCs/>
          <w:sz w:val="24"/>
          <w:szCs w:val="24"/>
        </w:rPr>
      </w:pPr>
      <w:r w:rsidRPr="00865802">
        <w:rPr>
          <w:rFonts w:ascii="Arial Nova" w:hAnsi="Arial Nova" w:cs="Arial"/>
          <w:b/>
          <w:bCs/>
          <w:sz w:val="24"/>
          <w:szCs w:val="24"/>
        </w:rPr>
        <w:t xml:space="preserve"> </w:t>
      </w:r>
    </w:p>
    <w:p w14:paraId="4633A2FE" w14:textId="1FAEB22B" w:rsidR="009A54F1" w:rsidRPr="00865802" w:rsidRDefault="00F26149" w:rsidP="00F26149">
      <w:pPr>
        <w:spacing w:after="0" w:line="360" w:lineRule="auto"/>
        <w:jc w:val="both"/>
        <w:rPr>
          <w:rFonts w:ascii="Arial Nova" w:hAnsi="Arial Nova"/>
          <w:sz w:val="24"/>
          <w:szCs w:val="24"/>
        </w:rPr>
      </w:pPr>
      <w:r w:rsidRPr="00865802">
        <w:rPr>
          <w:rFonts w:ascii="Arial Nova" w:hAnsi="Arial Nova"/>
          <w:b/>
          <w:bCs/>
          <w:sz w:val="24"/>
          <w:szCs w:val="24"/>
        </w:rPr>
        <w:t>PRIMERO</w:t>
      </w:r>
      <w:r w:rsidRPr="00865802">
        <w:rPr>
          <w:rFonts w:ascii="Arial Nova" w:hAnsi="Arial Nova"/>
          <w:sz w:val="24"/>
          <w:szCs w:val="24"/>
        </w:rPr>
        <w:t>. Se acumulan los medios de impugnación</w:t>
      </w:r>
      <w:r w:rsidR="006C1BF4" w:rsidRPr="006C1BF4">
        <w:rPr>
          <w:rFonts w:ascii="Arial Nova" w:hAnsi="Arial Nova"/>
          <w:sz w:val="24"/>
          <w:szCs w:val="24"/>
        </w:rPr>
        <w:t>.</w:t>
      </w:r>
    </w:p>
    <w:p w14:paraId="02C2CCA2" w14:textId="77777777" w:rsidR="005C0835" w:rsidRPr="00865802" w:rsidRDefault="005C0835" w:rsidP="00F26149">
      <w:pPr>
        <w:spacing w:after="0" w:line="360" w:lineRule="auto"/>
        <w:jc w:val="both"/>
        <w:rPr>
          <w:rFonts w:ascii="Arial Nova" w:hAnsi="Arial Nova"/>
          <w:sz w:val="24"/>
          <w:szCs w:val="24"/>
        </w:rPr>
      </w:pPr>
    </w:p>
    <w:p w14:paraId="32F70125" w14:textId="75BBB134" w:rsidR="005C0835" w:rsidRPr="00865802" w:rsidRDefault="005C0835" w:rsidP="00F26149">
      <w:pPr>
        <w:spacing w:after="0" w:line="360" w:lineRule="auto"/>
        <w:jc w:val="both"/>
        <w:rPr>
          <w:rFonts w:ascii="Arial Nova" w:hAnsi="Arial Nova"/>
          <w:sz w:val="24"/>
          <w:szCs w:val="24"/>
        </w:rPr>
      </w:pPr>
      <w:r w:rsidRPr="00865802">
        <w:rPr>
          <w:rFonts w:ascii="Arial Nova" w:hAnsi="Arial Nova"/>
          <w:b/>
          <w:bCs/>
          <w:sz w:val="24"/>
          <w:szCs w:val="24"/>
        </w:rPr>
        <w:t>SEGUNDO</w:t>
      </w:r>
      <w:r w:rsidRPr="00865802">
        <w:rPr>
          <w:rFonts w:ascii="Arial Nova" w:hAnsi="Arial Nova"/>
          <w:sz w:val="24"/>
          <w:szCs w:val="24"/>
        </w:rPr>
        <w:t xml:space="preserve">. </w:t>
      </w:r>
      <w:r w:rsidR="007B59ED" w:rsidRPr="00865802">
        <w:rPr>
          <w:rFonts w:ascii="Arial Nova" w:hAnsi="Arial Nova"/>
          <w:sz w:val="24"/>
          <w:szCs w:val="24"/>
        </w:rPr>
        <w:t xml:space="preserve">Se ordena al Consejo General del Instituto </w:t>
      </w:r>
      <w:r w:rsidR="00D025FC" w:rsidRPr="00865802">
        <w:rPr>
          <w:rFonts w:ascii="Arial Nova" w:hAnsi="Arial Nova"/>
          <w:sz w:val="24"/>
          <w:szCs w:val="24"/>
        </w:rPr>
        <w:t>Estatal</w:t>
      </w:r>
      <w:r w:rsidR="007B59ED" w:rsidRPr="00865802">
        <w:rPr>
          <w:rFonts w:ascii="Arial Nova" w:hAnsi="Arial Nova"/>
          <w:sz w:val="24"/>
          <w:szCs w:val="24"/>
        </w:rPr>
        <w:t xml:space="preserve"> Electoral,</w:t>
      </w:r>
      <w:r w:rsidR="00D025FC" w:rsidRPr="00865802">
        <w:rPr>
          <w:rFonts w:ascii="Arial Nova" w:hAnsi="Arial Nova"/>
          <w:sz w:val="24"/>
          <w:szCs w:val="24"/>
        </w:rPr>
        <w:t xml:space="preserve"> emita Acciones Afirmativas en beneficio de grupos en situación de </w:t>
      </w:r>
      <w:r w:rsidR="00C372D6" w:rsidRPr="00865802">
        <w:rPr>
          <w:rFonts w:ascii="Arial Nova" w:hAnsi="Arial Nova"/>
          <w:sz w:val="24"/>
          <w:szCs w:val="24"/>
        </w:rPr>
        <w:t>v</w:t>
      </w:r>
      <w:r w:rsidR="00D025FC" w:rsidRPr="00865802">
        <w:rPr>
          <w:rFonts w:ascii="Arial Nova" w:hAnsi="Arial Nova"/>
          <w:sz w:val="24"/>
          <w:szCs w:val="24"/>
        </w:rPr>
        <w:t>ulnerabilidad</w:t>
      </w:r>
      <w:r w:rsidR="007B59ED" w:rsidRPr="00865802">
        <w:rPr>
          <w:rFonts w:ascii="Arial Nova" w:hAnsi="Arial Nova"/>
          <w:sz w:val="24"/>
          <w:szCs w:val="24"/>
        </w:rPr>
        <w:t xml:space="preserve"> </w:t>
      </w:r>
      <w:r w:rsidR="00C372D6" w:rsidRPr="00865802">
        <w:rPr>
          <w:rFonts w:ascii="Arial Nova" w:hAnsi="Arial Nova"/>
          <w:sz w:val="24"/>
          <w:szCs w:val="24"/>
        </w:rPr>
        <w:t xml:space="preserve">en atención a lo razonado por esta sentencia y </w:t>
      </w:r>
      <w:r w:rsidR="007B59ED" w:rsidRPr="00865802">
        <w:rPr>
          <w:rFonts w:ascii="Arial Nova" w:hAnsi="Arial Nova"/>
          <w:sz w:val="24"/>
          <w:szCs w:val="24"/>
        </w:rPr>
        <w:t xml:space="preserve">para los efectos precisados en </w:t>
      </w:r>
      <w:r w:rsidR="00C372D6" w:rsidRPr="00865802">
        <w:rPr>
          <w:rFonts w:ascii="Arial Nova" w:hAnsi="Arial Nova"/>
          <w:sz w:val="24"/>
          <w:szCs w:val="24"/>
        </w:rPr>
        <w:t>su parte final</w:t>
      </w:r>
      <w:r w:rsidR="007B59ED" w:rsidRPr="00865802">
        <w:rPr>
          <w:rFonts w:ascii="Arial Nova" w:hAnsi="Arial Nova"/>
          <w:sz w:val="24"/>
          <w:szCs w:val="24"/>
        </w:rPr>
        <w:t>.</w:t>
      </w:r>
    </w:p>
    <w:p w14:paraId="23271238" w14:textId="77777777" w:rsidR="005C0835" w:rsidRPr="00865802" w:rsidRDefault="005C0835" w:rsidP="00F26149">
      <w:pPr>
        <w:spacing w:after="0" w:line="360" w:lineRule="auto"/>
        <w:jc w:val="both"/>
        <w:rPr>
          <w:rFonts w:ascii="Arial Nova" w:hAnsi="Arial Nova"/>
          <w:sz w:val="24"/>
          <w:szCs w:val="24"/>
        </w:rPr>
      </w:pPr>
    </w:p>
    <w:p w14:paraId="16772A7E" w14:textId="695906FE" w:rsidR="004E04EF" w:rsidRPr="00865802" w:rsidRDefault="005C0835" w:rsidP="00F26149">
      <w:pPr>
        <w:spacing w:after="0" w:line="360" w:lineRule="auto"/>
        <w:jc w:val="both"/>
        <w:rPr>
          <w:rFonts w:ascii="Arial Nova" w:hAnsi="Arial Nova"/>
          <w:sz w:val="24"/>
          <w:szCs w:val="24"/>
        </w:rPr>
      </w:pPr>
      <w:r w:rsidRPr="00865802">
        <w:rPr>
          <w:rFonts w:ascii="Arial Nova" w:hAnsi="Arial Nova"/>
          <w:b/>
          <w:bCs/>
          <w:sz w:val="24"/>
          <w:szCs w:val="24"/>
        </w:rPr>
        <w:t>TERCERO</w:t>
      </w:r>
      <w:r w:rsidRPr="00865802">
        <w:rPr>
          <w:rFonts w:ascii="Arial Nova" w:hAnsi="Arial Nova"/>
          <w:sz w:val="24"/>
          <w:szCs w:val="24"/>
        </w:rPr>
        <w:t xml:space="preserve">. </w:t>
      </w:r>
      <w:r w:rsidR="00D025FC" w:rsidRPr="00865802">
        <w:rPr>
          <w:rFonts w:ascii="Arial Nova" w:hAnsi="Arial Nova"/>
          <w:sz w:val="24"/>
          <w:szCs w:val="24"/>
        </w:rPr>
        <w:t xml:space="preserve">Se da vista al </w:t>
      </w:r>
      <w:r w:rsidR="006B2DD3" w:rsidRPr="00865802">
        <w:rPr>
          <w:rFonts w:ascii="Arial Nova" w:hAnsi="Arial Nova"/>
          <w:sz w:val="24"/>
          <w:szCs w:val="24"/>
        </w:rPr>
        <w:t xml:space="preserve">H. </w:t>
      </w:r>
      <w:r w:rsidR="00D025FC" w:rsidRPr="00865802">
        <w:rPr>
          <w:rFonts w:ascii="Arial Nova" w:hAnsi="Arial Nova"/>
          <w:sz w:val="24"/>
          <w:szCs w:val="24"/>
        </w:rPr>
        <w:t>Congreso</w:t>
      </w:r>
      <w:r w:rsidR="006B2DD3" w:rsidRPr="00865802">
        <w:rPr>
          <w:rFonts w:ascii="Arial Nova" w:hAnsi="Arial Nova"/>
          <w:sz w:val="24"/>
          <w:szCs w:val="24"/>
        </w:rPr>
        <w:t xml:space="preserve"> del Estado de Aguascalientes</w:t>
      </w:r>
      <w:r w:rsidR="00D025FC" w:rsidRPr="00865802">
        <w:rPr>
          <w:rFonts w:ascii="Arial Nova" w:hAnsi="Arial Nova"/>
          <w:sz w:val="24"/>
          <w:szCs w:val="24"/>
        </w:rPr>
        <w:t xml:space="preserve">, </w:t>
      </w:r>
      <w:r w:rsidR="004E04EF" w:rsidRPr="00865802">
        <w:rPr>
          <w:rFonts w:ascii="Arial Nova" w:hAnsi="Arial Nova"/>
          <w:sz w:val="24"/>
          <w:szCs w:val="24"/>
        </w:rPr>
        <w:t xml:space="preserve">y a los partidos políticos, </w:t>
      </w:r>
      <w:r w:rsidR="00D025FC" w:rsidRPr="00865802">
        <w:rPr>
          <w:rFonts w:ascii="Arial Nova" w:hAnsi="Arial Nova"/>
          <w:sz w:val="24"/>
          <w:szCs w:val="24"/>
        </w:rPr>
        <w:t>según lo expuesto en el último apartado de la presente ejecutoria.</w:t>
      </w:r>
    </w:p>
    <w:p w14:paraId="34CB1AB3" w14:textId="4DE83A5F" w:rsidR="005C0835" w:rsidRPr="00865802" w:rsidRDefault="005C0835" w:rsidP="00F26149">
      <w:pPr>
        <w:spacing w:after="0" w:line="360" w:lineRule="auto"/>
        <w:jc w:val="both"/>
        <w:rPr>
          <w:rFonts w:ascii="Arial Nova" w:hAnsi="Arial Nova"/>
          <w:sz w:val="24"/>
          <w:szCs w:val="24"/>
        </w:rPr>
      </w:pPr>
    </w:p>
    <w:p w14:paraId="4600CE3A" w14:textId="083CFD75" w:rsidR="009A54F1" w:rsidRPr="00865802" w:rsidRDefault="009A54F1" w:rsidP="009A54F1">
      <w:pPr>
        <w:pBdr>
          <w:top w:val="nil"/>
          <w:left w:val="nil"/>
          <w:bottom w:val="nil"/>
          <w:right w:val="nil"/>
          <w:between w:val="nil"/>
        </w:pBdr>
        <w:spacing w:after="0" w:line="360" w:lineRule="auto"/>
        <w:jc w:val="both"/>
        <w:rPr>
          <w:rFonts w:ascii="Arial Nova" w:eastAsia="Arial Nova" w:hAnsi="Arial Nova" w:cs="Arial Nova"/>
          <w:sz w:val="24"/>
          <w:szCs w:val="24"/>
        </w:rPr>
      </w:pPr>
      <w:r w:rsidRPr="00865802">
        <w:rPr>
          <w:rFonts w:ascii="Arial Nova" w:eastAsia="Arial Nova" w:hAnsi="Arial Nova" w:cs="Arial Nova"/>
          <w:b/>
          <w:sz w:val="24"/>
          <w:szCs w:val="24"/>
        </w:rPr>
        <w:t>NOTIFÍQUESE</w:t>
      </w:r>
      <w:r w:rsidR="006C1BF4">
        <w:rPr>
          <w:rFonts w:ascii="Arial Nova" w:eastAsia="Arial Nova" w:hAnsi="Arial Nova" w:cs="Arial Nova"/>
          <w:b/>
          <w:sz w:val="24"/>
          <w:szCs w:val="24"/>
        </w:rPr>
        <w:t xml:space="preserve">. </w:t>
      </w:r>
      <w:r w:rsidR="006C1BF4" w:rsidRPr="006C1BF4">
        <w:rPr>
          <w:rFonts w:ascii="Arial Nova" w:eastAsia="Arial Nova" w:hAnsi="Arial Nova" w:cs="Arial Nova"/>
          <w:bCs/>
          <w:sz w:val="24"/>
          <w:szCs w:val="24"/>
        </w:rPr>
        <w:t>C</w:t>
      </w:r>
      <w:r w:rsidRPr="006C1BF4">
        <w:rPr>
          <w:rFonts w:ascii="Arial Nova" w:eastAsia="Arial Nova" w:hAnsi="Arial Nova" w:cs="Arial Nova"/>
          <w:bCs/>
          <w:sz w:val="24"/>
          <w:szCs w:val="24"/>
        </w:rPr>
        <w:t>o</w:t>
      </w:r>
      <w:r w:rsidRPr="00865802">
        <w:rPr>
          <w:rFonts w:ascii="Arial Nova" w:eastAsia="Arial Nova" w:hAnsi="Arial Nova" w:cs="Arial Nova"/>
          <w:sz w:val="24"/>
          <w:szCs w:val="24"/>
        </w:rPr>
        <w:t xml:space="preserve">mo en derecho proceda y en su oportunidad, archívese el presente expediente como asunto concluido. </w:t>
      </w:r>
    </w:p>
    <w:p w14:paraId="27F46CC0" w14:textId="77777777" w:rsidR="009A54F1" w:rsidRPr="00865802" w:rsidRDefault="009A54F1" w:rsidP="009A54F1">
      <w:pPr>
        <w:pBdr>
          <w:top w:val="nil"/>
          <w:left w:val="nil"/>
          <w:bottom w:val="nil"/>
          <w:right w:val="nil"/>
          <w:between w:val="nil"/>
        </w:pBdr>
        <w:spacing w:after="0" w:line="360" w:lineRule="auto"/>
        <w:jc w:val="both"/>
        <w:rPr>
          <w:rFonts w:ascii="Arial Nova" w:eastAsia="Arial Nova" w:hAnsi="Arial Nova" w:cs="Arial Nova"/>
          <w:sz w:val="24"/>
          <w:szCs w:val="24"/>
        </w:rPr>
      </w:pPr>
    </w:p>
    <w:p w14:paraId="66FCC7E1" w14:textId="16FA9F15" w:rsidR="009A54F1" w:rsidRPr="00865802" w:rsidRDefault="009A54F1" w:rsidP="009A54F1">
      <w:pPr>
        <w:pBdr>
          <w:top w:val="nil"/>
          <w:left w:val="nil"/>
          <w:bottom w:val="nil"/>
          <w:right w:val="nil"/>
          <w:between w:val="nil"/>
        </w:pBdr>
        <w:spacing w:after="0" w:line="360" w:lineRule="auto"/>
        <w:jc w:val="both"/>
        <w:rPr>
          <w:rFonts w:ascii="Arial Nova" w:eastAsia="Arial Nova" w:hAnsi="Arial Nova" w:cs="Arial Nova"/>
          <w:sz w:val="24"/>
          <w:szCs w:val="24"/>
        </w:rPr>
      </w:pPr>
      <w:r w:rsidRPr="00865802">
        <w:rPr>
          <w:rFonts w:ascii="Arial Nova" w:eastAsia="Arial Nova" w:hAnsi="Arial Nova" w:cs="Arial Nova"/>
          <w:sz w:val="24"/>
          <w:szCs w:val="24"/>
        </w:rPr>
        <w:t>Así lo resolvió el Tribunal Electoral del Estado de Aguascalientes, por unanimidad de votos de la</w:t>
      </w:r>
      <w:r w:rsidR="006C1BF4">
        <w:rPr>
          <w:rFonts w:ascii="Arial Nova" w:eastAsia="Arial Nova" w:hAnsi="Arial Nova" w:cs="Arial Nova"/>
          <w:sz w:val="24"/>
          <w:szCs w:val="24"/>
        </w:rPr>
        <w:t>s</w:t>
      </w:r>
      <w:r w:rsidRPr="00865802">
        <w:rPr>
          <w:rFonts w:ascii="Arial Nova" w:eastAsia="Arial Nova" w:hAnsi="Arial Nova" w:cs="Arial Nova"/>
          <w:sz w:val="24"/>
          <w:szCs w:val="24"/>
        </w:rPr>
        <w:t xml:space="preserve"> Magistrada</w:t>
      </w:r>
      <w:r w:rsidR="006C1BF4">
        <w:rPr>
          <w:rFonts w:ascii="Arial Nova" w:eastAsia="Arial Nova" w:hAnsi="Arial Nova" w:cs="Arial Nova"/>
          <w:sz w:val="24"/>
          <w:szCs w:val="24"/>
        </w:rPr>
        <w:t>s</w:t>
      </w:r>
      <w:r w:rsidRPr="00865802">
        <w:rPr>
          <w:rFonts w:ascii="Arial Nova" w:eastAsia="Arial Nova" w:hAnsi="Arial Nova" w:cs="Arial Nova"/>
          <w:sz w:val="24"/>
          <w:szCs w:val="24"/>
        </w:rPr>
        <w:t xml:space="preserve"> y Magistrado que lo integran, ante el Secretario General de Acuerdos, quien autoriza y da fe.  </w:t>
      </w:r>
    </w:p>
    <w:tbl>
      <w:tblPr>
        <w:tblW w:w="9118"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9A54F1" w:rsidRPr="00865802" w14:paraId="1D496768" w14:textId="77777777" w:rsidTr="00CC4367">
        <w:trPr>
          <w:trHeight w:val="2136"/>
        </w:trPr>
        <w:tc>
          <w:tcPr>
            <w:tcW w:w="9118" w:type="dxa"/>
            <w:gridSpan w:val="2"/>
          </w:tcPr>
          <w:p w14:paraId="5ECDA830" w14:textId="77777777"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bookmarkStart w:id="4" w:name="_Hlk62558438"/>
            <w:r w:rsidRPr="00865802">
              <w:rPr>
                <w:rFonts w:ascii="Arial Nova" w:eastAsia="Arial Nova" w:hAnsi="Arial Nova" w:cs="Arial Nova"/>
                <w:b/>
                <w:sz w:val="24"/>
                <w:szCs w:val="24"/>
              </w:rPr>
              <w:t>MAGISTRADA PRESIDENTA</w:t>
            </w:r>
          </w:p>
          <w:p w14:paraId="12BA183A" w14:textId="77777777"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p>
          <w:p w14:paraId="084013EF" w14:textId="77777777"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r w:rsidRPr="00865802">
              <w:rPr>
                <w:rFonts w:ascii="Arial Nova" w:eastAsia="Arial Nova" w:hAnsi="Arial Nova" w:cs="Arial Nova"/>
                <w:b/>
                <w:sz w:val="24"/>
                <w:szCs w:val="24"/>
              </w:rPr>
              <w:t>CLAUDIA ELOISA DÍAZ DE LEÓN GONZÁLEZ</w:t>
            </w:r>
          </w:p>
        </w:tc>
      </w:tr>
      <w:tr w:rsidR="009A54F1" w:rsidRPr="00865802" w14:paraId="52444DE4" w14:textId="77777777" w:rsidTr="00CC4367">
        <w:tc>
          <w:tcPr>
            <w:tcW w:w="4558" w:type="dxa"/>
          </w:tcPr>
          <w:p w14:paraId="2410C15F" w14:textId="77777777"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r w:rsidRPr="00865802">
              <w:rPr>
                <w:rFonts w:ascii="Arial Nova" w:eastAsia="Arial Nova" w:hAnsi="Arial Nova" w:cs="Arial Nova"/>
                <w:b/>
                <w:sz w:val="24"/>
                <w:szCs w:val="24"/>
              </w:rPr>
              <w:t>MAGISTRADA</w:t>
            </w:r>
          </w:p>
          <w:p w14:paraId="02E52461" w14:textId="77777777"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p>
          <w:p w14:paraId="2BB14028" w14:textId="27B5B50F"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r w:rsidRPr="00865802">
              <w:rPr>
                <w:rFonts w:ascii="Arial Nova" w:eastAsia="Arial Nova" w:hAnsi="Arial Nova" w:cs="Arial Nova"/>
                <w:b/>
                <w:sz w:val="24"/>
                <w:szCs w:val="24"/>
              </w:rPr>
              <w:t>LAURA HORTENSIA</w:t>
            </w:r>
          </w:p>
          <w:p w14:paraId="49F70ABC" w14:textId="77777777"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r w:rsidRPr="00865802">
              <w:rPr>
                <w:rFonts w:ascii="Arial Nova" w:eastAsia="Arial Nova" w:hAnsi="Arial Nova" w:cs="Arial Nova"/>
                <w:b/>
                <w:sz w:val="24"/>
                <w:szCs w:val="24"/>
              </w:rPr>
              <w:t>LLAMAS HERNÁNDEZ</w:t>
            </w:r>
          </w:p>
        </w:tc>
        <w:tc>
          <w:tcPr>
            <w:tcW w:w="4560" w:type="dxa"/>
          </w:tcPr>
          <w:p w14:paraId="2563B4BA" w14:textId="77777777"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r w:rsidRPr="00865802">
              <w:rPr>
                <w:rFonts w:ascii="Arial Nova" w:eastAsia="Arial Nova" w:hAnsi="Arial Nova" w:cs="Arial Nova"/>
                <w:b/>
                <w:sz w:val="24"/>
                <w:szCs w:val="24"/>
              </w:rPr>
              <w:t>MAGISTRADO</w:t>
            </w:r>
          </w:p>
          <w:p w14:paraId="4F687E6C" w14:textId="77777777"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p>
          <w:p w14:paraId="76C6DE22" w14:textId="00EFBE6B"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r w:rsidRPr="00865802">
              <w:rPr>
                <w:rFonts w:ascii="Arial Nova" w:eastAsia="Arial Nova" w:hAnsi="Arial Nova" w:cs="Arial Nova"/>
                <w:b/>
                <w:sz w:val="24"/>
                <w:szCs w:val="24"/>
              </w:rPr>
              <w:t>HÉCTOR SALVADOR</w:t>
            </w:r>
          </w:p>
          <w:p w14:paraId="4644A394" w14:textId="77777777"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r w:rsidRPr="00865802">
              <w:rPr>
                <w:rFonts w:ascii="Arial Nova" w:eastAsia="Arial Nova" w:hAnsi="Arial Nova" w:cs="Arial Nova"/>
                <w:b/>
                <w:sz w:val="24"/>
                <w:szCs w:val="24"/>
              </w:rPr>
              <w:t>HERNÁNDEZ GALLEGOS</w:t>
            </w:r>
          </w:p>
        </w:tc>
      </w:tr>
      <w:tr w:rsidR="009A54F1" w:rsidRPr="00865802" w14:paraId="466B34E4" w14:textId="77777777" w:rsidTr="00CC4367">
        <w:tc>
          <w:tcPr>
            <w:tcW w:w="9118" w:type="dxa"/>
            <w:gridSpan w:val="2"/>
          </w:tcPr>
          <w:p w14:paraId="6C638544" w14:textId="77777777"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r w:rsidRPr="00865802">
              <w:rPr>
                <w:rFonts w:ascii="Arial Nova" w:eastAsia="Arial Nova" w:hAnsi="Arial Nova" w:cs="Arial Nova"/>
                <w:b/>
                <w:sz w:val="24"/>
                <w:szCs w:val="24"/>
              </w:rPr>
              <w:t>SECRETARIO DE ACUERDOS</w:t>
            </w:r>
          </w:p>
          <w:p w14:paraId="3E5B0F6A" w14:textId="4D1ED496" w:rsidR="009A54F1" w:rsidRPr="00865802" w:rsidRDefault="009A54F1" w:rsidP="006C1BF4">
            <w:pPr>
              <w:pBdr>
                <w:top w:val="nil"/>
                <w:left w:val="nil"/>
                <w:bottom w:val="nil"/>
                <w:right w:val="nil"/>
                <w:between w:val="nil"/>
              </w:pBdr>
              <w:spacing w:line="360" w:lineRule="auto"/>
              <w:jc w:val="center"/>
              <w:rPr>
                <w:rFonts w:ascii="Arial Nova" w:eastAsia="Arial Nova" w:hAnsi="Arial Nova" w:cs="Arial Nova"/>
                <w:b/>
                <w:sz w:val="24"/>
                <w:szCs w:val="24"/>
              </w:rPr>
            </w:pPr>
            <w:r w:rsidRPr="00865802">
              <w:rPr>
                <w:rFonts w:ascii="Arial Nova" w:eastAsia="Arial Nova" w:hAnsi="Arial Nova" w:cs="Arial Nova"/>
                <w:b/>
                <w:sz w:val="24"/>
                <w:szCs w:val="24"/>
              </w:rPr>
              <w:t>JESÚS OCIEL BAENA SUCEDO</w:t>
            </w:r>
          </w:p>
        </w:tc>
      </w:tr>
      <w:bookmarkEnd w:id="4"/>
    </w:tbl>
    <w:p w14:paraId="05BA72DE" w14:textId="77777777" w:rsidR="00D42224" w:rsidRPr="00865802" w:rsidRDefault="00D42224">
      <w:pPr>
        <w:rPr>
          <w:rFonts w:ascii="Arial Nova" w:hAnsi="Arial Nova"/>
        </w:rPr>
      </w:pPr>
    </w:p>
    <w:sectPr w:rsidR="00D42224" w:rsidRPr="00865802" w:rsidSect="006D55BA">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20160" w:code="5"/>
      <w:pgMar w:top="2694" w:right="1325"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C28B2" w14:textId="77777777" w:rsidR="00B86157" w:rsidRDefault="00B86157" w:rsidP="009A54F1">
      <w:pPr>
        <w:spacing w:after="0" w:line="240" w:lineRule="auto"/>
      </w:pPr>
      <w:r>
        <w:separator/>
      </w:r>
    </w:p>
  </w:endnote>
  <w:endnote w:type="continuationSeparator" w:id="0">
    <w:p w14:paraId="73CFBF2D" w14:textId="77777777" w:rsidR="00B86157" w:rsidRDefault="00B86157" w:rsidP="009A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ova">
    <w:altName w:val="Arial Nova"/>
    <w:charset w:val="00"/>
    <w:family w:val="swiss"/>
    <w:pitch w:val="variable"/>
    <w:sig w:usb0="2000028F" w:usb1="00000002" w:usb2="00000000" w:usb3="00000000" w:csb0="0000019F" w:csb1="00000000"/>
  </w:font>
  <w:font w:name="Dubai Medium">
    <w:charset w:val="B2"/>
    <w:family w:val="swiss"/>
    <w:pitch w:val="variable"/>
    <w:sig w:usb0="80002067"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5EDE" w14:textId="77777777" w:rsidR="006C0D25" w:rsidRDefault="006C0D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C4E9" w14:textId="77777777" w:rsidR="006C0D25" w:rsidRDefault="006C0D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F3DA" w14:textId="77777777" w:rsidR="006C0D25" w:rsidRDefault="006C0D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E2334" w14:textId="77777777" w:rsidR="00B86157" w:rsidRDefault="00B86157" w:rsidP="009A54F1">
      <w:pPr>
        <w:spacing w:after="0" w:line="240" w:lineRule="auto"/>
      </w:pPr>
      <w:r>
        <w:separator/>
      </w:r>
    </w:p>
  </w:footnote>
  <w:footnote w:type="continuationSeparator" w:id="0">
    <w:p w14:paraId="349F54B0" w14:textId="77777777" w:rsidR="00B86157" w:rsidRDefault="00B86157" w:rsidP="009A54F1">
      <w:pPr>
        <w:spacing w:after="0" w:line="240" w:lineRule="auto"/>
      </w:pPr>
      <w:r>
        <w:continuationSeparator/>
      </w:r>
    </w:p>
  </w:footnote>
  <w:footnote w:id="1">
    <w:p w14:paraId="45FC6861" w14:textId="77777777" w:rsidR="006C0D25" w:rsidRPr="009E717D" w:rsidRDefault="006C0D25" w:rsidP="009E717D">
      <w:pPr>
        <w:pBdr>
          <w:top w:val="nil"/>
          <w:left w:val="nil"/>
          <w:bottom w:val="nil"/>
          <w:right w:val="nil"/>
          <w:between w:val="nil"/>
        </w:pBdr>
        <w:spacing w:after="0" w:line="240" w:lineRule="auto"/>
        <w:jc w:val="both"/>
        <w:rPr>
          <w:rFonts w:ascii="Arial Nova" w:eastAsia="Arial Nova" w:hAnsi="Arial Nova" w:cs="Arial Nova"/>
          <w:color w:val="000000"/>
          <w:sz w:val="16"/>
          <w:szCs w:val="16"/>
        </w:rPr>
      </w:pPr>
      <w:r w:rsidRPr="009E717D">
        <w:rPr>
          <w:rFonts w:ascii="Arial Nova" w:hAnsi="Arial Nova"/>
          <w:sz w:val="16"/>
          <w:szCs w:val="16"/>
          <w:vertAlign w:val="superscript"/>
        </w:rPr>
        <w:footnoteRef/>
      </w:r>
      <w:r w:rsidRPr="009E717D">
        <w:rPr>
          <w:rFonts w:ascii="Arial Nova" w:eastAsia="Arial Nova" w:hAnsi="Arial Nova" w:cs="Arial Nova"/>
          <w:color w:val="000000"/>
          <w:sz w:val="16"/>
          <w:szCs w:val="16"/>
        </w:rPr>
        <w:t xml:space="preserve"> Jurisprudencia 2/2004. De Rubro ACUMULACIÓN. NO CONFIGURA LA ADQUISICIÓN PROCESAL DE LAS PRETENSIONES. Disponible para consulta en la URL: </w:t>
      </w:r>
      <w:hyperlink r:id="rId1">
        <w:r w:rsidRPr="009E717D">
          <w:rPr>
            <w:rFonts w:ascii="Arial Nova" w:eastAsia="Arial Nova" w:hAnsi="Arial Nova" w:cs="Arial Nova"/>
            <w:color w:val="0000FF"/>
            <w:sz w:val="16"/>
            <w:szCs w:val="16"/>
            <w:u w:val="single"/>
          </w:rPr>
          <w:t>https://mexico.justia.com/federales/jurisprudencias-tesis/Tribunal-electoral/jurisprudencia-2-2004/</w:t>
        </w:r>
      </w:hyperlink>
      <w:r w:rsidRPr="009E717D">
        <w:rPr>
          <w:rFonts w:ascii="Arial Nova" w:eastAsia="Arial Nova" w:hAnsi="Arial Nova" w:cs="Arial Nova"/>
          <w:color w:val="000000"/>
          <w:sz w:val="16"/>
          <w:szCs w:val="16"/>
        </w:rPr>
        <w:t xml:space="preserve"> </w:t>
      </w:r>
    </w:p>
  </w:footnote>
  <w:footnote w:id="2">
    <w:p w14:paraId="180106AB" w14:textId="77777777" w:rsidR="006C0D25" w:rsidRPr="009E717D" w:rsidRDefault="006C0D25" w:rsidP="009E717D">
      <w:pPr>
        <w:spacing w:line="240" w:lineRule="auto"/>
        <w:jc w:val="both"/>
        <w:rPr>
          <w:rFonts w:ascii="Arial Nova" w:hAnsi="Arial Nova"/>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Consultable en el Tomo XXXIV, septiembre de 2011, del Semanario Judicial de la Federación y su Gaceta, Novena Época, página: 2136. </w:t>
      </w:r>
    </w:p>
  </w:footnote>
  <w:footnote w:id="3">
    <w:p w14:paraId="7A697D79" w14:textId="77777777" w:rsidR="006C0D25" w:rsidRPr="009E717D" w:rsidRDefault="006C0D25" w:rsidP="009E717D">
      <w:pPr>
        <w:pStyle w:val="Textonotapie"/>
        <w:jc w:val="both"/>
        <w:rPr>
          <w:rFonts w:ascii="Arial Nova" w:hAnsi="Arial Nova" w:cs="Arial"/>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En la página 25, de la publicación titulada “Grupos en situación de vulnerabilidad” de Diana Lara Espinoza, que podemos encontrar en esta liga: http://appweb.cndh.org.mx/biblioteca/archivos/pdfs/fas_CTDH_GruposVulnerabilidad1aReimpr.pdf</w:t>
      </w:r>
    </w:p>
  </w:footnote>
  <w:footnote w:id="4">
    <w:p w14:paraId="3BFF835E" w14:textId="77777777" w:rsidR="006C0D25" w:rsidRPr="009E717D" w:rsidRDefault="006C0D25" w:rsidP="009E717D">
      <w:pPr>
        <w:pStyle w:val="Textonotapie"/>
        <w:jc w:val="both"/>
        <w:rPr>
          <w:rFonts w:ascii="Arial Nova" w:hAnsi="Arial Nova" w:cs="Arial"/>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Jurisprudencia 9/2015. Rubro: </w:t>
      </w:r>
      <w:r w:rsidRPr="009E717D">
        <w:rPr>
          <w:rFonts w:ascii="Arial Nova" w:hAnsi="Arial Nova" w:cs="Arial"/>
          <w:i/>
          <w:iCs/>
          <w:sz w:val="16"/>
          <w:szCs w:val="16"/>
        </w:rPr>
        <w:t>“</w:t>
      </w:r>
      <w:r w:rsidRPr="009E717D">
        <w:rPr>
          <w:rFonts w:ascii="Arial Nova" w:hAnsi="Arial Nova" w:cs="Arial"/>
          <w:b/>
          <w:bCs/>
          <w:i/>
          <w:iCs/>
          <w:sz w:val="16"/>
          <w:szCs w:val="16"/>
        </w:rPr>
        <w:t>INTERÉS LEGÍTIMO PARA IMPUGNAR LA VIOLACIÓN A PRINCIPIOS CONSTITUCIONALES. LO TIENEN QUIENES PERTENECEN AL GRUPO EN DESVENTAJA A FAVOR DEL CUAL SE ESTABLECEN”</w:t>
      </w:r>
      <w:r w:rsidRPr="009E717D">
        <w:rPr>
          <w:rFonts w:ascii="Arial Nova" w:hAnsi="Arial Nova" w:cs="Arial"/>
          <w:b/>
          <w:bCs/>
          <w:sz w:val="16"/>
          <w:szCs w:val="16"/>
        </w:rPr>
        <w:t>.</w:t>
      </w:r>
    </w:p>
  </w:footnote>
  <w:footnote w:id="5">
    <w:p w14:paraId="7A2E0CBC" w14:textId="77777777" w:rsidR="0086107E" w:rsidRPr="009E717D" w:rsidRDefault="0086107E" w:rsidP="0086107E">
      <w:pPr>
        <w:pBdr>
          <w:top w:val="nil"/>
          <w:left w:val="nil"/>
          <w:bottom w:val="nil"/>
          <w:right w:val="nil"/>
          <w:between w:val="nil"/>
        </w:pBdr>
        <w:spacing w:after="0" w:line="240" w:lineRule="auto"/>
        <w:jc w:val="both"/>
        <w:rPr>
          <w:rFonts w:ascii="Arial Nova" w:eastAsia="Arial Nova" w:hAnsi="Arial Nova" w:cs="Arial Nova"/>
          <w:color w:val="000000"/>
          <w:sz w:val="16"/>
          <w:szCs w:val="16"/>
        </w:rPr>
      </w:pPr>
      <w:r w:rsidRPr="009E717D">
        <w:rPr>
          <w:rFonts w:ascii="Arial Nova" w:hAnsi="Arial Nova"/>
          <w:sz w:val="16"/>
          <w:szCs w:val="16"/>
          <w:vertAlign w:val="superscript"/>
        </w:rPr>
        <w:footnoteRef/>
      </w:r>
      <w:r w:rsidRPr="009E717D">
        <w:rPr>
          <w:rFonts w:ascii="Arial Nova" w:eastAsia="Arial Nova" w:hAnsi="Arial Nova" w:cs="Arial Nova"/>
          <w:color w:val="000000"/>
          <w:sz w:val="16"/>
          <w:szCs w:val="16"/>
        </w:rPr>
        <w:t xml:space="preserve"> Jurisprudencia 2a./J. 58/2010. CONCEPTOS DE VIOLACIÓN O AGRAVIOS. PARA CUMPLIR CON LOS PRINCIPIOS DE CONGRUENCIA Y EXHAUSTIVIDAD EN LAS SENTENCIAS DE AMPARO ES INNECESARIA SU TRANSCRIPCIÓN. Consultable en la URL: </w:t>
      </w:r>
      <w:hyperlink r:id="rId2">
        <w:r w:rsidRPr="009E717D">
          <w:rPr>
            <w:rFonts w:ascii="Arial Nova" w:eastAsia="Arial Nova" w:hAnsi="Arial Nova" w:cs="Arial Nova"/>
            <w:color w:val="0000FF"/>
            <w:sz w:val="16"/>
            <w:szCs w:val="16"/>
            <w:u w:val="single"/>
          </w:rPr>
          <w:t>https://sjf.scjn.gob.mx/sjfsist/Paginas/DetalleGeneralV2.aspx?Clase=DetalleTesisBL&amp;ID=164618&amp;Semanario=0</w:t>
        </w:r>
      </w:hyperlink>
      <w:r w:rsidRPr="009E717D">
        <w:rPr>
          <w:rFonts w:ascii="Arial Nova" w:eastAsia="Arial Nova" w:hAnsi="Arial Nova" w:cs="Arial Nova"/>
          <w:color w:val="000000"/>
          <w:sz w:val="16"/>
          <w:szCs w:val="16"/>
        </w:rPr>
        <w:t xml:space="preserve"> </w:t>
      </w:r>
    </w:p>
  </w:footnote>
  <w:footnote w:id="6">
    <w:p w14:paraId="53AB87C0" w14:textId="77777777" w:rsidR="0086107E" w:rsidRPr="009E717D" w:rsidRDefault="0086107E" w:rsidP="0086107E">
      <w:pPr>
        <w:pStyle w:val="Textonotapie"/>
        <w:jc w:val="both"/>
        <w:rPr>
          <w:rFonts w:ascii="Arial Nova" w:hAnsi="Arial Nova" w:cs="Arial"/>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Visible</w:t>
      </w:r>
      <w:r w:rsidRPr="009E717D">
        <w:rPr>
          <w:rFonts w:ascii="Arial Nova" w:hAnsi="Arial Nova" w:cs="Arial"/>
          <w:bCs/>
          <w:sz w:val="16"/>
          <w:szCs w:val="16"/>
        </w:rPr>
        <w:t xml:space="preserve"> a fojas 117 a 118, del Volumen 1, de la citada Compilación de Jurisprudencia y Tesis en la Materia.</w:t>
      </w:r>
    </w:p>
  </w:footnote>
  <w:footnote w:id="7">
    <w:p w14:paraId="7683A989" w14:textId="77777777" w:rsidR="0086107E" w:rsidRPr="009E717D" w:rsidRDefault="0086107E" w:rsidP="0086107E">
      <w:pPr>
        <w:pStyle w:val="Textonotapie"/>
        <w:jc w:val="both"/>
        <w:rPr>
          <w:rFonts w:ascii="Arial Nova" w:hAnsi="Arial Nova"/>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Consultable en el Semanario Judicial de la Federación, Tomo XXXIII, Abril de 2011, página 1299.</w:t>
      </w:r>
    </w:p>
  </w:footnote>
  <w:footnote w:id="8">
    <w:p w14:paraId="340BF657" w14:textId="77777777" w:rsidR="0086107E" w:rsidRPr="009E717D" w:rsidRDefault="0086107E" w:rsidP="0086107E">
      <w:pPr>
        <w:pBdr>
          <w:top w:val="nil"/>
          <w:left w:val="nil"/>
          <w:bottom w:val="nil"/>
          <w:right w:val="nil"/>
          <w:between w:val="nil"/>
        </w:pBdr>
        <w:spacing w:after="0" w:line="240" w:lineRule="auto"/>
        <w:jc w:val="both"/>
        <w:rPr>
          <w:rFonts w:ascii="Arial Nova" w:eastAsia="Arial Nova" w:hAnsi="Arial Nova" w:cs="Arial Nova"/>
          <w:color w:val="000000"/>
          <w:sz w:val="16"/>
          <w:szCs w:val="16"/>
        </w:rPr>
      </w:pPr>
      <w:r w:rsidRPr="009E717D">
        <w:rPr>
          <w:rFonts w:ascii="Arial Nova" w:hAnsi="Arial Nova"/>
          <w:sz w:val="16"/>
          <w:szCs w:val="16"/>
          <w:vertAlign w:val="superscript"/>
        </w:rPr>
        <w:footnoteRef/>
      </w:r>
      <w:r w:rsidRPr="009E717D">
        <w:rPr>
          <w:rFonts w:ascii="Arial Nova" w:eastAsia="Arial Nova" w:hAnsi="Arial Nova" w:cs="Arial Nova"/>
          <w:color w:val="000000"/>
          <w:sz w:val="16"/>
          <w:szCs w:val="16"/>
        </w:rPr>
        <w:t xml:space="preserve"> jurisprudencia 4/2000, cuyo rubro es: "AGRAVIOS, SU EXAMEN EN CONJUNTO O SEPARADO, NO CAUSA LESIÓN", disponible para consulta en </w:t>
      </w:r>
      <w:hyperlink r:id="rId3">
        <w:r w:rsidRPr="009E717D">
          <w:rPr>
            <w:rFonts w:ascii="Arial Nova" w:eastAsia="Arial Nova" w:hAnsi="Arial Nova" w:cs="Arial Nova"/>
            <w:color w:val="0000FF"/>
            <w:sz w:val="16"/>
            <w:szCs w:val="16"/>
            <w:u w:val="single"/>
          </w:rPr>
          <w:t>https://www.te.gob.mx/IUSEapp/tesisjur.aspx?idtesis=4/2000&amp;tpoBusqueda=S&amp;sWord=AGRAVIOS,,SU,EXAMEN,EN,CONJUNTO,O,SEPARADO,,NO,CAUSA,LESI%c3%93N</w:t>
        </w:r>
      </w:hyperlink>
      <w:r w:rsidRPr="009E717D">
        <w:rPr>
          <w:rFonts w:ascii="Arial Nova" w:eastAsia="Arial Nova" w:hAnsi="Arial Nova" w:cs="Arial Nova"/>
          <w:color w:val="000000"/>
          <w:sz w:val="16"/>
          <w:szCs w:val="16"/>
        </w:rPr>
        <w:t xml:space="preserve"> </w:t>
      </w:r>
    </w:p>
  </w:footnote>
  <w:footnote w:id="9">
    <w:p w14:paraId="49F62DF6" w14:textId="77777777" w:rsidR="0086107E" w:rsidRPr="009E717D" w:rsidRDefault="0086107E" w:rsidP="0086107E">
      <w:pPr>
        <w:pBdr>
          <w:top w:val="nil"/>
          <w:left w:val="nil"/>
          <w:bottom w:val="nil"/>
          <w:right w:val="nil"/>
          <w:between w:val="nil"/>
        </w:pBdr>
        <w:spacing w:after="0" w:line="240" w:lineRule="auto"/>
        <w:jc w:val="both"/>
        <w:rPr>
          <w:rFonts w:ascii="Arial Nova" w:hAnsi="Arial Nova"/>
          <w:color w:val="000000"/>
          <w:sz w:val="16"/>
          <w:szCs w:val="16"/>
        </w:rPr>
      </w:pPr>
      <w:r w:rsidRPr="009E717D">
        <w:rPr>
          <w:rFonts w:ascii="Arial Nova" w:hAnsi="Arial Nova"/>
          <w:sz w:val="16"/>
          <w:szCs w:val="16"/>
          <w:vertAlign w:val="superscript"/>
        </w:rPr>
        <w:footnoteRef/>
      </w:r>
      <w:r w:rsidRPr="009E717D">
        <w:rPr>
          <w:rFonts w:ascii="Arial Nova" w:hAnsi="Arial Nova"/>
          <w:color w:val="000000"/>
          <w:sz w:val="16"/>
          <w:szCs w:val="16"/>
        </w:rPr>
        <w:t xml:space="preserve"> </w:t>
      </w:r>
      <w:r w:rsidRPr="009E717D">
        <w:rPr>
          <w:rFonts w:ascii="Arial Nova" w:eastAsia="Arial Nova" w:hAnsi="Arial Nova" w:cs="Arial Nova"/>
          <w:color w:val="000000"/>
          <w:sz w:val="16"/>
          <w:szCs w:val="16"/>
        </w:rPr>
        <w:t xml:space="preserve">Tesis: I.3o.C.109 K, </w:t>
      </w:r>
      <w:r w:rsidRPr="009E717D">
        <w:rPr>
          <w:rFonts w:ascii="Arial Nova" w:eastAsia="Arial Nova" w:hAnsi="Arial Nova" w:cs="Arial Nova"/>
          <w:b/>
          <w:color w:val="212529"/>
          <w:sz w:val="16"/>
          <w:szCs w:val="16"/>
        </w:rPr>
        <w:t>DEMANDA.</w:t>
      </w:r>
      <w:r w:rsidRPr="009E717D">
        <w:rPr>
          <w:rFonts w:ascii="Arial Nova" w:eastAsia="Arial Nova" w:hAnsi="Arial Nova" w:cs="Arial Nova"/>
          <w:b/>
          <w:color w:val="212529"/>
          <w:sz w:val="16"/>
          <w:szCs w:val="16"/>
          <w:highlight w:val="white"/>
        </w:rPr>
        <w:t> </w:t>
      </w:r>
      <w:r w:rsidRPr="009E717D">
        <w:rPr>
          <w:rFonts w:ascii="Arial Nova" w:eastAsia="Arial Nova" w:hAnsi="Arial Nova" w:cs="Arial Nova"/>
          <w:b/>
          <w:color w:val="212529"/>
          <w:sz w:val="16"/>
          <w:szCs w:val="16"/>
        </w:rPr>
        <w:t>ESTUDIO INTEGRAL </w:t>
      </w:r>
      <w:r w:rsidRPr="009E717D">
        <w:rPr>
          <w:rFonts w:ascii="Arial Nova" w:eastAsia="Arial Nova" w:hAnsi="Arial Nova" w:cs="Arial Nova"/>
          <w:b/>
          <w:color w:val="212529"/>
          <w:sz w:val="16"/>
          <w:szCs w:val="16"/>
          <w:highlight w:val="white"/>
        </w:rPr>
        <w:t>PARA </w:t>
      </w:r>
      <w:r w:rsidRPr="009E717D">
        <w:rPr>
          <w:rFonts w:ascii="Arial Nova" w:eastAsia="Arial Nova" w:hAnsi="Arial Nova" w:cs="Arial Nova"/>
          <w:b/>
          <w:color w:val="212529"/>
          <w:sz w:val="16"/>
          <w:szCs w:val="16"/>
        </w:rPr>
        <w:t>DESENTRAÑAR </w:t>
      </w:r>
      <w:r w:rsidRPr="009E717D">
        <w:rPr>
          <w:rFonts w:ascii="Arial Nova" w:eastAsia="Arial Nova" w:hAnsi="Arial Nova" w:cs="Arial Nova"/>
          <w:b/>
          <w:color w:val="212529"/>
          <w:sz w:val="16"/>
          <w:szCs w:val="16"/>
          <w:highlight w:val="white"/>
        </w:rPr>
        <w:t>LA </w:t>
      </w:r>
      <w:r w:rsidRPr="009E717D">
        <w:rPr>
          <w:rFonts w:ascii="Arial Nova" w:eastAsia="Arial Nova" w:hAnsi="Arial Nova" w:cs="Arial Nova"/>
          <w:b/>
          <w:color w:val="212529"/>
          <w:sz w:val="16"/>
          <w:szCs w:val="16"/>
        </w:rPr>
        <w:t>CAUSA </w:t>
      </w:r>
      <w:r w:rsidRPr="009E717D">
        <w:rPr>
          <w:rFonts w:ascii="Arial Nova" w:eastAsia="Arial Nova" w:hAnsi="Arial Nova" w:cs="Arial Nova"/>
          <w:b/>
          <w:color w:val="212529"/>
          <w:sz w:val="16"/>
          <w:szCs w:val="16"/>
          <w:highlight w:val="white"/>
        </w:rPr>
        <w:t>DE </w:t>
      </w:r>
      <w:r w:rsidRPr="009E717D">
        <w:rPr>
          <w:rFonts w:ascii="Arial Nova" w:eastAsia="Arial Nova" w:hAnsi="Arial Nova" w:cs="Arial Nova"/>
          <w:b/>
          <w:color w:val="212529"/>
          <w:sz w:val="16"/>
          <w:szCs w:val="16"/>
        </w:rPr>
        <w:t xml:space="preserve">PEDIR. </w:t>
      </w:r>
      <w:r w:rsidRPr="009E717D">
        <w:rPr>
          <w:rFonts w:ascii="Arial Nova" w:eastAsia="Arial Nova" w:hAnsi="Arial Nova" w:cs="Arial Nova"/>
          <w:color w:val="212529"/>
          <w:sz w:val="16"/>
          <w:szCs w:val="16"/>
        </w:rPr>
        <w:t xml:space="preserve">Disponible para consulta en la URL: </w:t>
      </w:r>
      <w:hyperlink r:id="rId4">
        <w:r w:rsidRPr="009E717D">
          <w:rPr>
            <w:rFonts w:ascii="Arial Nova" w:eastAsia="Arial Nova" w:hAnsi="Arial Nova" w:cs="Arial Nova"/>
            <w:color w:val="0000FF"/>
            <w:sz w:val="16"/>
            <w:szCs w:val="16"/>
            <w:u w:val="single"/>
          </w:rPr>
          <w:t>https://sjf2.scjn.gob.mx/detalle/tesis/162385</w:t>
        </w:r>
      </w:hyperlink>
      <w:r w:rsidRPr="009E717D">
        <w:rPr>
          <w:rFonts w:ascii="Arial Nova" w:eastAsia="Arial Nova" w:hAnsi="Arial Nova" w:cs="Arial Nova"/>
          <w:color w:val="212529"/>
          <w:sz w:val="16"/>
          <w:szCs w:val="16"/>
        </w:rPr>
        <w:t xml:space="preserve"> </w:t>
      </w:r>
    </w:p>
  </w:footnote>
  <w:footnote w:id="10">
    <w:p w14:paraId="57648BFB" w14:textId="77777777" w:rsidR="006C0D25" w:rsidRPr="009E717D" w:rsidRDefault="006C0D25" w:rsidP="009E717D">
      <w:pPr>
        <w:jc w:val="both"/>
        <w:rPr>
          <w:rFonts w:ascii="Arial Nova" w:hAnsi="Arial Nova"/>
          <w:i/>
          <w:iCs/>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TEEA-JDC-018/2020. “</w:t>
      </w:r>
      <w:r w:rsidRPr="009E717D">
        <w:rPr>
          <w:rFonts w:ascii="Arial Nova" w:eastAsia="Times New Roman" w:hAnsi="Arial Nova" w:cs="Arial"/>
          <w:i/>
          <w:iCs/>
          <w:sz w:val="16"/>
          <w:szCs w:val="16"/>
        </w:rPr>
        <w:t xml:space="preserve">el establecimiento de una cuota del </w:t>
      </w:r>
      <w:r w:rsidRPr="009E717D">
        <w:rPr>
          <w:rFonts w:ascii="Arial Nova" w:eastAsia="Times New Roman" w:hAnsi="Arial Nova" w:cs="Arial"/>
          <w:b/>
          <w:bCs/>
          <w:i/>
          <w:iCs/>
          <w:sz w:val="16"/>
          <w:szCs w:val="16"/>
        </w:rPr>
        <w:t xml:space="preserve">10% de la totalidad de los cargos (propietarios y suplentes) para los consejos municipales y del 10% de la totalidad de los cargos que designará para los consejos distritales, en el entendido de que los consejos (municipales y distritales) se conforman tanto por personas que fungirán en las consejerías como en las secretarías técnicas, y que en estos cargos serán nombradas personas </w:t>
      </w:r>
      <w:r w:rsidRPr="009E717D">
        <w:rPr>
          <w:rFonts w:ascii="Arial Nova" w:eastAsia="Times New Roman" w:hAnsi="Arial Nova" w:cs="Arial"/>
          <w:i/>
          <w:iCs/>
          <w:sz w:val="16"/>
          <w:szCs w:val="16"/>
        </w:rPr>
        <w:t>en situación de vulnerabilidad, en el entendido que en ningún caso más del 50% de las personas designadas para esta cuota, serán suplentes”.</w:t>
      </w:r>
    </w:p>
  </w:footnote>
  <w:footnote w:id="11">
    <w:p w14:paraId="1D197B09" w14:textId="47C665AE" w:rsidR="006C0D25" w:rsidRPr="009E717D" w:rsidRDefault="006C0D25" w:rsidP="009E717D">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SUP-JDC-304/2018 y Acumulados</w:t>
      </w:r>
    </w:p>
  </w:footnote>
  <w:footnote w:id="12">
    <w:p w14:paraId="7ACD6848" w14:textId="77777777" w:rsidR="006C0D25" w:rsidRPr="009E717D" w:rsidRDefault="006C0D25" w:rsidP="009E717D">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Caso Trabajadores de la Hacienda Brasil Verde Vs. Brasil; Caso Norín Catrimán y otros; caso Castañeda Gutman Vs. Estados Unidos Mexicanos</w:t>
      </w:r>
    </w:p>
  </w:footnote>
  <w:footnote w:id="13">
    <w:p w14:paraId="35268E17" w14:textId="77777777" w:rsidR="006C0D25" w:rsidRPr="009E717D" w:rsidRDefault="006C0D25" w:rsidP="009E717D">
      <w:pPr>
        <w:spacing w:after="0" w:line="240" w:lineRule="auto"/>
        <w:ind w:right="49"/>
        <w:jc w:val="both"/>
        <w:rPr>
          <w:rFonts w:ascii="Arial Nova" w:hAnsi="Arial Nova" w:cs="Arial"/>
          <w:b/>
          <w:bCs/>
          <w:i/>
          <w:iCs/>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w:t>
      </w:r>
      <w:r w:rsidRPr="009E717D">
        <w:rPr>
          <w:rFonts w:ascii="Arial Nova" w:hAnsi="Arial Nova" w:cs="Arial"/>
          <w:b/>
          <w:bCs/>
          <w:i/>
          <w:iCs/>
          <w:sz w:val="16"/>
          <w:szCs w:val="16"/>
        </w:rPr>
        <w:t>Artículo 1°.</w:t>
      </w:r>
      <w:r w:rsidRPr="009E717D">
        <w:rPr>
          <w:rFonts w:ascii="Arial Nova" w:hAnsi="Arial Nova" w:cs="Arial"/>
          <w:bCs/>
          <w:i/>
          <w:iCs/>
          <w:sz w:val="16"/>
          <w:szCs w:val="16"/>
        </w:rPr>
        <w:t xml:space="preserve"> […]</w:t>
      </w:r>
    </w:p>
    <w:p w14:paraId="7C278F14" w14:textId="2BDF2221" w:rsidR="006C0D25" w:rsidRPr="009E717D" w:rsidRDefault="006C0D25" w:rsidP="009E717D">
      <w:pPr>
        <w:spacing w:after="0" w:line="240" w:lineRule="auto"/>
        <w:ind w:right="49"/>
        <w:jc w:val="both"/>
        <w:rPr>
          <w:rFonts w:ascii="Arial Nova" w:hAnsi="Arial Nova" w:cs="Arial"/>
          <w:bCs/>
          <w:i/>
          <w:iCs/>
          <w:sz w:val="16"/>
          <w:szCs w:val="16"/>
        </w:rPr>
      </w:pPr>
      <w:r w:rsidRPr="009E717D">
        <w:rPr>
          <w:rFonts w:ascii="Arial Nova" w:hAnsi="Arial Nova" w:cs="Arial"/>
          <w:bCs/>
          <w:i/>
          <w:iCs/>
          <w:sz w:val="16"/>
          <w:szCs w:val="16"/>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footnote>
  <w:footnote w:id="14">
    <w:p w14:paraId="14A8EFA0" w14:textId="77777777" w:rsidR="006C0D25" w:rsidRPr="009E717D" w:rsidRDefault="006C0D25" w:rsidP="009E717D">
      <w:pPr>
        <w:spacing w:after="0" w:line="240" w:lineRule="auto"/>
        <w:ind w:right="51"/>
        <w:jc w:val="both"/>
        <w:rPr>
          <w:rFonts w:ascii="Arial Nova" w:hAnsi="Arial Nova" w:cs="Arial"/>
          <w:bCs/>
          <w:i/>
          <w:iCs/>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w:t>
      </w:r>
      <w:r w:rsidRPr="009E717D">
        <w:rPr>
          <w:rFonts w:ascii="Arial Nova" w:hAnsi="Arial Nova" w:cs="Arial"/>
          <w:b/>
          <w:bCs/>
          <w:i/>
          <w:iCs/>
          <w:sz w:val="16"/>
          <w:szCs w:val="16"/>
        </w:rPr>
        <w:t>Artículo 1.-</w:t>
      </w:r>
      <w:r w:rsidRPr="009E717D">
        <w:rPr>
          <w:rFonts w:ascii="Arial Nova" w:hAnsi="Arial Nova" w:cs="Arial"/>
          <w:bCs/>
          <w:i/>
          <w:iCs/>
          <w:sz w:val="16"/>
          <w:szCs w:val="16"/>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14:paraId="2FFD7C42" w14:textId="77777777" w:rsidR="006C0D25" w:rsidRPr="009E717D" w:rsidRDefault="006C0D25" w:rsidP="009E717D">
      <w:pPr>
        <w:spacing w:after="0" w:line="240" w:lineRule="auto"/>
        <w:ind w:right="51"/>
        <w:jc w:val="both"/>
        <w:rPr>
          <w:rFonts w:ascii="Arial Nova" w:hAnsi="Arial Nova" w:cs="Arial"/>
          <w:bCs/>
          <w:i/>
          <w:iCs/>
          <w:sz w:val="16"/>
          <w:szCs w:val="16"/>
        </w:rPr>
      </w:pPr>
      <w:r w:rsidRPr="009E717D">
        <w:rPr>
          <w:rFonts w:ascii="Arial Nova" w:hAnsi="Arial Nova" w:cs="Arial"/>
          <w:b/>
          <w:bCs/>
          <w:i/>
          <w:iCs/>
          <w:sz w:val="16"/>
          <w:szCs w:val="16"/>
        </w:rPr>
        <w:t>Artículo 2.-</w:t>
      </w:r>
      <w:r w:rsidRPr="009E717D">
        <w:rPr>
          <w:rFonts w:ascii="Arial Nova" w:hAnsi="Arial Nova" w:cs="Arial"/>
          <w:bCs/>
          <w:i/>
          <w:iCs/>
          <w:sz w:val="16"/>
          <w:szCs w:val="16"/>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w:t>
      </w:r>
      <w:r w:rsidRPr="009E717D">
        <w:rPr>
          <w:rFonts w:ascii="Arial Nova" w:hAnsi="Arial Nova" w:cs="Arial"/>
          <w:bCs/>
          <w:i/>
          <w:iCs/>
          <w:color w:val="FF0000"/>
          <w:sz w:val="16"/>
          <w:szCs w:val="16"/>
        </w:rPr>
        <w:t>,</w:t>
      </w:r>
      <w:r w:rsidRPr="009E717D">
        <w:rPr>
          <w:rFonts w:ascii="Arial Nova" w:hAnsi="Arial Nova" w:cs="Arial"/>
          <w:bCs/>
          <w:i/>
          <w:iCs/>
          <w:sz w:val="16"/>
          <w:szCs w:val="16"/>
        </w:rPr>
        <w:t xml:space="preserve"> así como su efectiva participación en la vida política, económica, cultural y social del país y promoverán la participación de las autoridades de los demás órdenes de Gobierno y de los particulares en la eliminación de dichos obstáculos.</w:t>
      </w:r>
    </w:p>
    <w:p w14:paraId="2A94AD1F" w14:textId="77777777" w:rsidR="006C0D25" w:rsidRPr="009E717D" w:rsidRDefault="006C0D25" w:rsidP="009E717D">
      <w:pPr>
        <w:spacing w:after="0" w:line="240" w:lineRule="auto"/>
        <w:ind w:right="51"/>
        <w:jc w:val="both"/>
        <w:rPr>
          <w:rFonts w:ascii="Arial Nova" w:hAnsi="Arial Nova" w:cs="Arial"/>
          <w:bCs/>
          <w:i/>
          <w:iCs/>
          <w:sz w:val="16"/>
          <w:szCs w:val="16"/>
        </w:rPr>
      </w:pPr>
      <w:r w:rsidRPr="009E717D">
        <w:rPr>
          <w:rFonts w:ascii="Arial Nova" w:hAnsi="Arial Nova" w:cs="Arial"/>
          <w:b/>
          <w:bCs/>
          <w:i/>
          <w:iCs/>
          <w:sz w:val="16"/>
          <w:szCs w:val="16"/>
        </w:rPr>
        <w:t>Artículo 4.-</w:t>
      </w:r>
      <w:r w:rsidRPr="009E717D">
        <w:rPr>
          <w:rFonts w:ascii="Arial Nova" w:hAnsi="Arial Nova" w:cs="Arial"/>
          <w:bCs/>
          <w:i/>
          <w:iCs/>
          <w:sz w:val="16"/>
          <w:szCs w:val="16"/>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(Párrafo reformado DOF 12-06-2013).</w:t>
      </w:r>
    </w:p>
    <w:p w14:paraId="24C23A22" w14:textId="77777777" w:rsidR="006C0D25" w:rsidRPr="009E717D" w:rsidRDefault="006C0D25" w:rsidP="009E717D">
      <w:pPr>
        <w:spacing w:after="0" w:line="240" w:lineRule="auto"/>
        <w:ind w:right="51"/>
        <w:jc w:val="both"/>
        <w:rPr>
          <w:rFonts w:ascii="Arial Nova" w:hAnsi="Arial Nova" w:cs="Arial"/>
          <w:bCs/>
          <w:i/>
          <w:iCs/>
          <w:sz w:val="16"/>
          <w:szCs w:val="16"/>
        </w:rPr>
      </w:pPr>
      <w:r w:rsidRPr="009E717D">
        <w:rPr>
          <w:rFonts w:ascii="Arial Nova" w:hAnsi="Arial Nova" w:cs="Arial"/>
          <w:b/>
          <w:bCs/>
          <w:i/>
          <w:iCs/>
          <w:sz w:val="16"/>
          <w:szCs w:val="16"/>
        </w:rPr>
        <w:t>Artículo 5.-</w:t>
      </w:r>
      <w:r w:rsidRPr="009E717D">
        <w:rPr>
          <w:rFonts w:ascii="Arial Nova" w:hAnsi="Arial Nova" w:cs="Arial"/>
          <w:bCs/>
          <w:i/>
          <w:iCs/>
          <w:sz w:val="16"/>
          <w:szCs w:val="16"/>
        </w:rPr>
        <w:t xml:space="preserve"> No se considerarán conductas discriminatorias las siguientes:</w:t>
      </w:r>
    </w:p>
    <w:p w14:paraId="4A3CE2D9" w14:textId="77777777" w:rsidR="006C0D25" w:rsidRPr="009E717D" w:rsidRDefault="006C0D25" w:rsidP="009E717D">
      <w:pPr>
        <w:spacing w:after="0" w:line="240" w:lineRule="auto"/>
        <w:ind w:right="51"/>
        <w:jc w:val="both"/>
        <w:rPr>
          <w:rFonts w:ascii="Arial Nova" w:hAnsi="Arial Nova" w:cs="Arial"/>
          <w:bCs/>
          <w:i/>
          <w:iCs/>
          <w:sz w:val="16"/>
          <w:szCs w:val="16"/>
        </w:rPr>
      </w:pPr>
      <w:r w:rsidRPr="009E717D">
        <w:rPr>
          <w:rFonts w:ascii="Arial Nova" w:hAnsi="Arial Nova" w:cs="Arial"/>
          <w:bCs/>
          <w:i/>
          <w:iCs/>
          <w:sz w:val="16"/>
          <w:szCs w:val="16"/>
        </w:rPr>
        <w:t>I. Las acciones legislativas, educativas o de políticas públicas positivas o compensatorias que sin afectar derechos de terceros establezcan tratos diferenciados con el objeto de promover la igualdad real de oportunidades;</w:t>
      </w:r>
    </w:p>
    <w:p w14:paraId="1CD77706" w14:textId="77777777" w:rsidR="006C0D25" w:rsidRPr="009E717D" w:rsidRDefault="006C0D25" w:rsidP="009E717D">
      <w:pPr>
        <w:spacing w:after="0" w:line="240" w:lineRule="auto"/>
        <w:ind w:right="51"/>
        <w:jc w:val="both"/>
        <w:rPr>
          <w:rFonts w:ascii="Arial Nova" w:hAnsi="Arial Nova" w:cs="Arial"/>
          <w:bCs/>
          <w:i/>
          <w:iCs/>
          <w:sz w:val="16"/>
          <w:szCs w:val="16"/>
        </w:rPr>
      </w:pPr>
      <w:r w:rsidRPr="009E717D">
        <w:rPr>
          <w:rFonts w:ascii="Arial Nova" w:hAnsi="Arial Nova" w:cs="Arial"/>
          <w:bCs/>
          <w:i/>
          <w:iCs/>
          <w:sz w:val="16"/>
          <w:szCs w:val="16"/>
        </w:rPr>
        <w:t xml:space="preserve"> […]</w:t>
      </w:r>
    </w:p>
    <w:p w14:paraId="10FDF301" w14:textId="77777777" w:rsidR="006C0D25" w:rsidRPr="009E717D" w:rsidRDefault="006C0D25" w:rsidP="009E717D">
      <w:pPr>
        <w:pStyle w:val="Textonotapie"/>
        <w:jc w:val="both"/>
        <w:rPr>
          <w:rFonts w:ascii="Arial Nova" w:hAnsi="Arial Nova" w:cs="Arial"/>
          <w:sz w:val="16"/>
          <w:szCs w:val="16"/>
        </w:rPr>
      </w:pPr>
    </w:p>
  </w:footnote>
  <w:footnote w:id="15">
    <w:p w14:paraId="780B3A14"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P./J. 79/2009, con el rubro "FACULTAD REGLAMENTARIA DEL PODER EJECUTIVO FEDERAL. SUS PRINCIPIOS Y LIMITACIONES".</w:t>
      </w:r>
    </w:p>
  </w:footnote>
  <w:footnote w:id="16">
    <w:p w14:paraId="61BFF6F1" w14:textId="77777777" w:rsidR="00573F0E" w:rsidRPr="009E717D" w:rsidRDefault="00573F0E" w:rsidP="00573F0E">
      <w:pPr>
        <w:pStyle w:val="Textonotapie"/>
        <w:jc w:val="both"/>
        <w:rPr>
          <w:rFonts w:ascii="Arial Nova" w:hAnsi="Arial Nova"/>
          <w:color w:val="FF0000"/>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SUP-RAP-121/2020 Consultable en la URL: https://www.te.gob.mx/EE/SUP/2020/RAP/121/SUP_2020_RAP_121-945532.pdf </w:t>
      </w:r>
    </w:p>
  </w:footnote>
  <w:footnote w:id="17">
    <w:p w14:paraId="1C716820"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Disponible para consulta en fojas 46 a 49 del expediente TEEA-JDC-007/2021. </w:t>
      </w:r>
    </w:p>
  </w:footnote>
  <w:footnote w:id="18">
    <w:p w14:paraId="45B44EAB"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Expediente TEEA-JDC-018/2020</w:t>
      </w:r>
    </w:p>
  </w:footnote>
  <w:footnote w:id="19">
    <w:p w14:paraId="313AD50E" w14:textId="77777777" w:rsidR="00573F0E" w:rsidRPr="009E717D" w:rsidRDefault="00573F0E" w:rsidP="00573F0E">
      <w:pPr>
        <w:pStyle w:val="Textonotapie"/>
        <w:jc w:val="both"/>
        <w:rPr>
          <w:rFonts w:ascii="Arial Nova" w:hAnsi="Arial Nova" w:cs="Arial"/>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Llamada sistémica por la Observación General 20 del Comité de Derechos Humanos.</w:t>
      </w:r>
    </w:p>
  </w:footnote>
  <w:footnote w:id="20">
    <w:p w14:paraId="390C593F" w14:textId="77777777" w:rsidR="00573F0E" w:rsidRPr="009E717D" w:rsidRDefault="00573F0E" w:rsidP="00573F0E">
      <w:pPr>
        <w:pStyle w:val="Textonotapie"/>
        <w:jc w:val="both"/>
        <w:rPr>
          <w:rFonts w:ascii="Arial Nova" w:hAnsi="Arial Nova" w:cs="Arial"/>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Corte Interamericana de Derechos Humanos en el caso González y otras vs. México. Campo Algodonero.</w:t>
      </w:r>
    </w:p>
  </w:footnote>
  <w:footnote w:id="21">
    <w:p w14:paraId="29C89397" w14:textId="77777777" w:rsidR="00573F0E" w:rsidRPr="009E717D" w:rsidRDefault="00573F0E" w:rsidP="00573F0E">
      <w:pPr>
        <w:pStyle w:val="Textonotapie"/>
        <w:jc w:val="both"/>
        <w:rPr>
          <w:rFonts w:ascii="Arial Nova" w:hAnsi="Arial Nova" w:cs="Arial"/>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w:t>
      </w:r>
      <w:r w:rsidRPr="009E717D">
        <w:rPr>
          <w:rFonts w:ascii="Arial Nova" w:eastAsiaTheme="minorHAnsi" w:hAnsi="Arial Nova" w:cs="Arial"/>
          <w:sz w:val="16"/>
          <w:szCs w:val="16"/>
          <w:lang w:eastAsia="en-US"/>
        </w:rPr>
        <w:t xml:space="preserve">tesis </w:t>
      </w:r>
      <w:r w:rsidRPr="009E717D">
        <w:rPr>
          <w:rFonts w:ascii="Arial Nova" w:hAnsi="Arial Nova" w:cs="Arial"/>
          <w:sz w:val="16"/>
          <w:szCs w:val="16"/>
        </w:rPr>
        <w:t xml:space="preserve">CCCXV/2015 de la Primera Sala de la SCJN, de rubro: </w:t>
      </w:r>
      <w:r w:rsidRPr="009E717D">
        <w:rPr>
          <w:rFonts w:ascii="Arial Nova" w:hAnsi="Arial Nova" w:cs="Arial"/>
          <w:i/>
          <w:iCs/>
          <w:sz w:val="16"/>
          <w:szCs w:val="16"/>
        </w:rPr>
        <w:t>“</w:t>
      </w:r>
      <w:r w:rsidRPr="009E717D">
        <w:rPr>
          <w:rFonts w:ascii="Arial Nova" w:hAnsi="Arial Nova" w:cs="Arial"/>
          <w:b/>
          <w:bCs/>
          <w:i/>
          <w:iCs/>
          <w:sz w:val="16"/>
          <w:szCs w:val="16"/>
        </w:rPr>
        <w:t>CATEGORÍAS SOSPECHOSAS. LA INCLUSIÓN DE NUEVAS FORMAS DE ÉSTAS EN LAS CONSTITUCIONES Y EN LA JURISPRUDENCIA ATIENDE AL CARÁCTER EVOLUTIVO DE LA INTERPRETACIÓN DE LOS DERECHOS HUMANOS”,</w:t>
      </w:r>
      <w:r w:rsidRPr="009E717D">
        <w:rPr>
          <w:rFonts w:ascii="Arial Nova" w:hAnsi="Arial Nova" w:cs="Arial"/>
          <w:sz w:val="16"/>
          <w:szCs w:val="16"/>
        </w:rPr>
        <w:t xml:space="preserve"> consultable en la Gaceta del Semanario Judicial de la Federación, Décima Época, Libro 23, Octubre de 2015, Tomo II, página 1645.</w:t>
      </w:r>
    </w:p>
  </w:footnote>
  <w:footnote w:id="22">
    <w:p w14:paraId="0ED2C932" w14:textId="77777777" w:rsidR="00573F0E" w:rsidRPr="009E717D" w:rsidRDefault="00573F0E" w:rsidP="00573F0E">
      <w:pPr>
        <w:pStyle w:val="Textonotapie"/>
        <w:jc w:val="both"/>
        <w:rPr>
          <w:rFonts w:ascii="Arial Nova" w:hAnsi="Arial Nova" w:cs="Arial"/>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DE LA TORRE MARTÍNEZ, Carlos. </w:t>
      </w:r>
      <w:r w:rsidRPr="009E717D">
        <w:rPr>
          <w:rFonts w:ascii="Arial Nova" w:hAnsi="Arial Nova" w:cs="Arial"/>
          <w:i/>
          <w:sz w:val="16"/>
          <w:szCs w:val="16"/>
        </w:rPr>
        <w:t>El derecho a la No Discriminación en México</w:t>
      </w:r>
      <w:r w:rsidRPr="009E717D">
        <w:rPr>
          <w:rFonts w:ascii="Arial Nova" w:hAnsi="Arial Nova" w:cs="Arial"/>
          <w:sz w:val="16"/>
          <w:szCs w:val="16"/>
        </w:rPr>
        <w:t>, México, Porrúa-CNDH, 2005.</w:t>
      </w:r>
    </w:p>
  </w:footnote>
  <w:footnote w:id="23">
    <w:p w14:paraId="477D45A0"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SG-JDC-2/2021</w:t>
      </w:r>
    </w:p>
  </w:footnote>
  <w:footnote w:id="24">
    <w:p w14:paraId="2BE4E963" w14:textId="77777777" w:rsidR="00573F0E" w:rsidRPr="009E717D" w:rsidRDefault="00573F0E" w:rsidP="00573F0E">
      <w:pPr>
        <w:pStyle w:val="Textonotapie"/>
        <w:jc w:val="both"/>
        <w:rPr>
          <w:rFonts w:ascii="Arial Nova" w:hAnsi="Arial Nova" w:cs="Arial"/>
          <w:sz w:val="16"/>
          <w:szCs w:val="16"/>
        </w:rPr>
      </w:pPr>
      <w:r w:rsidRPr="009E717D">
        <w:rPr>
          <w:rStyle w:val="Refdenotaalpie"/>
          <w:rFonts w:ascii="Arial Nova" w:hAnsi="Arial Nova" w:cs="Arial"/>
          <w:sz w:val="16"/>
          <w:szCs w:val="16"/>
        </w:rPr>
        <w:footnoteRef/>
      </w:r>
      <w:r w:rsidRPr="009E717D">
        <w:rPr>
          <w:rFonts w:ascii="Arial Nova" w:hAnsi="Arial Nova" w:cs="Arial"/>
          <w:sz w:val="16"/>
          <w:szCs w:val="16"/>
        </w:rPr>
        <w:t xml:space="preserve"> https://www.corteidh.or.cr/tablas/r35050.pdf</w:t>
      </w:r>
    </w:p>
  </w:footnote>
  <w:footnote w:id="25">
    <w:p w14:paraId="07DA41C7"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Disponible para consulta en la URL: https://www.te.gob.mx/salasreg/ejecutoria/sentencias/monterrey/SM-JDC-0349-2020.pdf</w:t>
      </w:r>
    </w:p>
  </w:footnote>
  <w:footnote w:id="26">
    <w:p w14:paraId="5B1A155B"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Datos obtenidos de la Agenda Electoral, la cual se puede consultar en el siguiente sitio web: http://www.ieeags.org.mx/banners/2020/AGENDA%20APROBADA%20%20A%20PUBLICAR.pdf</w:t>
      </w:r>
    </w:p>
  </w:footnote>
  <w:footnote w:id="27">
    <w:p w14:paraId="12B22864"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Diligencia para mejor proveer, disponible para consulta en la foja 53 del expediente TEEA-JDC-007/2021. </w:t>
      </w:r>
    </w:p>
  </w:footnote>
  <w:footnote w:id="28">
    <w:p w14:paraId="57C4401F"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SUP-CDC-10/2017</w:t>
      </w:r>
    </w:p>
  </w:footnote>
  <w:footnote w:id="29">
    <w:p w14:paraId="1EDCBD28"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Datos obtenidos de los Documentos Básicos de los Partidos Políticos. ULR: https://www.ine.mx/actores-politicos/partidos-politicos-nacionales/documentos-basicos/</w:t>
      </w:r>
    </w:p>
  </w:footnote>
  <w:footnote w:id="30">
    <w:p w14:paraId="15515D7C"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Acuerdo INE/CG18/2021, disponible para consulta en la URL: https://repositoriodocumental.ine.mx/xmlui/bitstream/handle/123456789/116389/CGex202101-15-ap-12.pdf?sequence=1&amp;isAllowed=y</w:t>
      </w:r>
    </w:p>
  </w:footnote>
  <w:footnote w:id="31">
    <w:p w14:paraId="6D7C0921"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LFPDPPP. Artículo 3°, fracción VI.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 Disponible para consulta en la URL: </w:t>
      </w:r>
      <w:hyperlink r:id="rId5" w:history="1">
        <w:r w:rsidRPr="009E717D">
          <w:rPr>
            <w:rStyle w:val="Hipervnculo"/>
            <w:rFonts w:ascii="Arial Nova" w:hAnsi="Arial Nova"/>
            <w:sz w:val="16"/>
            <w:szCs w:val="16"/>
          </w:rPr>
          <w:t>http://www.diputados.gob.mx/LeyesBiblio/pdf/LFPDPPP.pdf</w:t>
        </w:r>
      </w:hyperlink>
      <w:r w:rsidRPr="009E717D">
        <w:rPr>
          <w:rFonts w:ascii="Arial Nova" w:hAnsi="Arial Nova"/>
          <w:sz w:val="16"/>
          <w:szCs w:val="16"/>
        </w:rPr>
        <w:t xml:space="preserve"> </w:t>
      </w:r>
    </w:p>
  </w:footnote>
  <w:footnote w:id="32">
    <w:p w14:paraId="4A7721D6"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Ley Orgánica del Congreso del Estado de Aguascalientes.</w:t>
      </w:r>
    </w:p>
  </w:footnote>
  <w:footnote w:id="33">
    <w:p w14:paraId="0439A214" w14:textId="77777777" w:rsidR="00573F0E" w:rsidRPr="009E717D" w:rsidRDefault="00573F0E" w:rsidP="00573F0E">
      <w:pPr>
        <w:pStyle w:val="Textonotapie"/>
        <w:jc w:val="both"/>
        <w:rPr>
          <w:rFonts w:ascii="Arial Nova" w:hAnsi="Arial Nova"/>
          <w:sz w:val="16"/>
          <w:szCs w:val="16"/>
        </w:rPr>
      </w:pPr>
      <w:r w:rsidRPr="009E717D">
        <w:rPr>
          <w:rStyle w:val="Refdenotaalpie"/>
          <w:rFonts w:ascii="Arial Nova" w:hAnsi="Arial Nova"/>
          <w:sz w:val="16"/>
          <w:szCs w:val="16"/>
        </w:rPr>
        <w:footnoteRef/>
      </w:r>
      <w:r w:rsidRPr="009E717D">
        <w:rPr>
          <w:rFonts w:ascii="Arial Nova" w:hAnsi="Arial Nova"/>
          <w:sz w:val="16"/>
          <w:szCs w:val="16"/>
        </w:rPr>
        <w:t xml:space="preserve"> Artículo 300, párrafo primero del Código Electoral.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680E9" w14:textId="7DE33E06" w:rsidR="006C0D25" w:rsidRDefault="00B86157">
    <w:pPr>
      <w:pStyle w:val="Encabezado"/>
    </w:pPr>
    <w:r>
      <w:rPr>
        <w:noProof/>
      </w:rPr>
      <w:pict w14:anchorId="7F47B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3.85pt;height:145.55pt;rotation:315;z-index:-251652096;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0F86" w14:textId="3B97E59F" w:rsidR="006C0D25" w:rsidRDefault="00B86157" w:rsidP="00CC4367">
    <w:pPr>
      <w:pStyle w:val="Encabezado"/>
      <w:jc w:val="center"/>
      <w:rPr>
        <w:rFonts w:ascii="Arial" w:hAnsi="Arial" w:cs="Arial"/>
        <w:b/>
        <w:sz w:val="18"/>
        <w:szCs w:val="18"/>
      </w:rPr>
    </w:pPr>
    <w:r>
      <w:rPr>
        <w:noProof/>
      </w:rPr>
      <w:pict w14:anchorId="29F87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33.85pt;height:145.55pt;rotation:315;z-index:-251650048;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sdt>
      <w:sdtPr>
        <w:rPr>
          <w:rFonts w:ascii="Arial" w:hAnsi="Arial" w:cs="Arial"/>
          <w:b/>
          <w:sz w:val="18"/>
          <w:szCs w:val="18"/>
        </w:rPr>
        <w:id w:val="784388259"/>
        <w:docPartObj>
          <w:docPartGallery w:val="Page Numbers (Margins)"/>
          <w:docPartUnique/>
        </w:docPartObj>
      </w:sdtPr>
      <w:sdtEndPr/>
      <w:sdtContent>
        <w:r w:rsidR="006C0D25" w:rsidRPr="00395A47">
          <w:rPr>
            <w:rFonts w:ascii="Arial" w:hAnsi="Arial" w:cs="Arial"/>
            <w:b/>
            <w:noProof/>
            <w:sz w:val="18"/>
            <w:szCs w:val="18"/>
            <w:lang w:val="es-ES" w:eastAsia="es-ES"/>
          </w:rPr>
          <mc:AlternateContent>
            <mc:Choice Requires="wps">
              <w:drawing>
                <wp:anchor distT="0" distB="0" distL="114300" distR="114300" simplePos="0" relativeHeight="251660288" behindDoc="0" locked="0" layoutInCell="0" allowOverlap="1" wp14:anchorId="46021D55" wp14:editId="5A2C15FA">
                  <wp:simplePos x="0" y="0"/>
                  <wp:positionH relativeFrom="rightMargin">
                    <wp:align>center</wp:align>
                  </wp:positionH>
                  <wp:positionV relativeFrom="page">
                    <wp:align>center</wp:align>
                  </wp:positionV>
                  <wp:extent cx="762000" cy="8953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20C8E5A6" w14:textId="77777777" w:rsidR="006C0D25" w:rsidRDefault="006C0D25">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4639A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1D55" id="Rectángulo 6"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4qsFQ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20C8E5A6" w14:textId="77777777" w:rsidR="006C0D25" w:rsidRDefault="006C0D25">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4639A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6C0D25" w:rsidRPr="00A46BD3">
      <w:rPr>
        <w:rFonts w:ascii="Century Gothic" w:hAnsi="Century Gothic"/>
        <w:noProof/>
        <w:lang w:val="es-ES" w:eastAsia="es-ES"/>
      </w:rPr>
      <w:drawing>
        <wp:anchor distT="0" distB="0" distL="114300" distR="114300" simplePos="0" relativeHeight="251659264" behindDoc="0" locked="0" layoutInCell="1" allowOverlap="1" wp14:anchorId="6853F853" wp14:editId="786A868E">
          <wp:simplePos x="0" y="0"/>
          <wp:positionH relativeFrom="leftMargin">
            <wp:posOffset>868680</wp:posOffset>
          </wp:positionH>
          <wp:positionV relativeFrom="paragraph">
            <wp:posOffset>6350</wp:posOffset>
          </wp:positionV>
          <wp:extent cx="1085850" cy="1292651"/>
          <wp:effectExtent l="0" t="0" r="0"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292651"/>
                  </a:xfrm>
                  <a:prstGeom prst="rect">
                    <a:avLst/>
                  </a:prstGeom>
                </pic:spPr>
              </pic:pic>
            </a:graphicData>
          </a:graphic>
          <wp14:sizeRelH relativeFrom="page">
            <wp14:pctWidth>0</wp14:pctWidth>
          </wp14:sizeRelH>
          <wp14:sizeRelV relativeFrom="page">
            <wp14:pctHeight>0</wp14:pctHeight>
          </wp14:sizeRelV>
        </wp:anchor>
      </w:drawing>
    </w:r>
    <w:r w:rsidR="006C0D25">
      <w:rPr>
        <w:rFonts w:ascii="Arial" w:hAnsi="Arial" w:cs="Arial"/>
        <w:b/>
        <w:sz w:val="18"/>
        <w:szCs w:val="18"/>
      </w:rPr>
      <w:t xml:space="preserve">                                                               </w:t>
    </w:r>
  </w:p>
  <w:p w14:paraId="09117A79" w14:textId="77777777" w:rsidR="006C0D25" w:rsidRDefault="006C0D25" w:rsidP="00CC4367">
    <w:pPr>
      <w:pStyle w:val="Encabezado"/>
      <w:jc w:val="center"/>
      <w:rPr>
        <w:rFonts w:ascii="Arial" w:hAnsi="Arial" w:cs="Arial"/>
        <w:b/>
        <w:sz w:val="18"/>
        <w:szCs w:val="18"/>
      </w:rPr>
    </w:pPr>
  </w:p>
  <w:p w14:paraId="7E9431EB" w14:textId="77777777" w:rsidR="006C0D25" w:rsidRPr="00A46BD3" w:rsidRDefault="006C0D25" w:rsidP="00CC4367">
    <w:pPr>
      <w:pStyle w:val="Encabezado"/>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AA3B" w14:textId="7FE70A42" w:rsidR="006C0D25" w:rsidRDefault="00B86157">
    <w:pPr>
      <w:pStyle w:val="Encabezado"/>
    </w:pPr>
    <w:r>
      <w:rPr>
        <w:noProof/>
      </w:rPr>
      <w:pict w14:anchorId="15412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3.85pt;height:145.55pt;rotation:315;z-index:-251654144;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2AA"/>
    <w:multiLevelType w:val="hybridMultilevel"/>
    <w:tmpl w:val="16181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B5F42"/>
    <w:multiLevelType w:val="hybridMultilevel"/>
    <w:tmpl w:val="9162F2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E68ED"/>
    <w:multiLevelType w:val="multilevel"/>
    <w:tmpl w:val="54407B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575190"/>
    <w:multiLevelType w:val="hybridMultilevel"/>
    <w:tmpl w:val="65085D50"/>
    <w:lvl w:ilvl="0" w:tplc="2FDEDA78">
      <w:start w:val="1"/>
      <w:numFmt w:val="lowerLetter"/>
      <w:lvlText w:val="%1)"/>
      <w:lvlJc w:val="left"/>
      <w:pPr>
        <w:ind w:left="720" w:hanging="360"/>
      </w:pPr>
      <w:rPr>
        <w:rFonts w:ascii="Arial" w:eastAsiaTheme="minorEastAsi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2761C"/>
    <w:multiLevelType w:val="hybridMultilevel"/>
    <w:tmpl w:val="559213E4"/>
    <w:lvl w:ilvl="0" w:tplc="7C52C21C">
      <w:start w:val="1"/>
      <w:numFmt w:val="lowerLetter"/>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5" w15:restartNumberingAfterBreak="0">
    <w:nsid w:val="126C5E22"/>
    <w:multiLevelType w:val="hybridMultilevel"/>
    <w:tmpl w:val="9836C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5430E"/>
    <w:multiLevelType w:val="multilevel"/>
    <w:tmpl w:val="6152F96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5F13A2"/>
    <w:multiLevelType w:val="hybridMultilevel"/>
    <w:tmpl w:val="BC7EC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E7C98"/>
    <w:multiLevelType w:val="hybridMultilevel"/>
    <w:tmpl w:val="CBFC1D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117C9"/>
    <w:multiLevelType w:val="hybridMultilevel"/>
    <w:tmpl w:val="5EAA0C68"/>
    <w:lvl w:ilvl="0" w:tplc="5DC011B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46D3C"/>
    <w:multiLevelType w:val="hybridMultilevel"/>
    <w:tmpl w:val="7CBE1456"/>
    <w:lvl w:ilvl="0" w:tplc="E7B82F90">
      <w:start w:val="9"/>
      <w:numFmt w:val="lowerLetter"/>
      <w:lvlText w:val="%1."/>
      <w:lvlJc w:val="left"/>
      <w:pPr>
        <w:ind w:left="720" w:hanging="360"/>
      </w:pPr>
      <w:rPr>
        <w:rFonts w:hint="default"/>
        <w:color w:val="FF0000"/>
      </w:rPr>
    </w:lvl>
    <w:lvl w:ilvl="1" w:tplc="70A27C9C">
      <w:start w:val="1"/>
      <w:numFmt w:val="lowerLetter"/>
      <w:lvlText w:val="%2."/>
      <w:lvlJc w:val="left"/>
      <w:pPr>
        <w:ind w:left="1440" w:hanging="360"/>
      </w:pPr>
      <w:rPr>
        <w:b/>
        <w:bCs/>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E466232"/>
    <w:multiLevelType w:val="hybridMultilevel"/>
    <w:tmpl w:val="0966D9C6"/>
    <w:lvl w:ilvl="0" w:tplc="34340B2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F1500F8"/>
    <w:multiLevelType w:val="hybridMultilevel"/>
    <w:tmpl w:val="F710A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C8249D"/>
    <w:multiLevelType w:val="hybridMultilevel"/>
    <w:tmpl w:val="8C449446"/>
    <w:lvl w:ilvl="0" w:tplc="033EB36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314733AE"/>
    <w:multiLevelType w:val="hybridMultilevel"/>
    <w:tmpl w:val="A7D408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14B569A"/>
    <w:multiLevelType w:val="hybridMultilevel"/>
    <w:tmpl w:val="3E825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24427B"/>
    <w:multiLevelType w:val="multilevel"/>
    <w:tmpl w:val="F446C2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8C1CD1"/>
    <w:multiLevelType w:val="hybridMultilevel"/>
    <w:tmpl w:val="9A4263EA"/>
    <w:lvl w:ilvl="0" w:tplc="A3A8E8AE">
      <w:start w:val="1"/>
      <w:numFmt w:val="upperRoman"/>
      <w:lvlText w:val="%1."/>
      <w:lvlJc w:val="left"/>
      <w:pPr>
        <w:ind w:left="1080" w:hanging="720"/>
      </w:pPr>
      <w:rPr>
        <w:rFonts w:eastAsiaTheme="minorHAnsi" w:hint="default"/>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9" w15:restartNumberingAfterBreak="0">
    <w:nsid w:val="38265A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EB1BF1"/>
    <w:multiLevelType w:val="multilevel"/>
    <w:tmpl w:val="BE3217C0"/>
    <w:lvl w:ilvl="0">
      <w:start w:val="1"/>
      <w:numFmt w:val="decimal"/>
      <w:lvlText w:val="%1."/>
      <w:lvlJc w:val="left"/>
      <w:pPr>
        <w:ind w:left="1776" w:hanging="360"/>
      </w:pPr>
      <w:rPr>
        <w:rFonts w:hint="default"/>
        <w:b/>
      </w:rPr>
    </w:lvl>
    <w:lvl w:ilvl="1">
      <w:start w:val="1"/>
      <w:numFmt w:val="decimal"/>
      <w:lvlText w:val="%2."/>
      <w:lvlJc w:val="left"/>
      <w:pPr>
        <w:ind w:left="1836" w:hanging="420"/>
      </w:pPr>
      <w:rPr>
        <w:b/>
      </w:rPr>
    </w:lvl>
    <w:lvl w:ilvl="2">
      <w:start w:val="1"/>
      <w:numFmt w:val="decimal"/>
      <w:isLgl/>
      <w:lvlText w:val="%1.%2.%3."/>
      <w:lvlJc w:val="left"/>
      <w:pPr>
        <w:ind w:left="1418" w:hanging="2"/>
      </w:pPr>
      <w:rPr>
        <w:rFonts w:hint="default"/>
        <w:b/>
      </w:rPr>
    </w:lvl>
    <w:lvl w:ilvl="3">
      <w:start w:val="1"/>
      <w:numFmt w:val="decimal"/>
      <w:isLgl/>
      <w:lvlText w:val="%1.%2.%3.%4."/>
      <w:lvlJc w:val="left"/>
      <w:pPr>
        <w:ind w:left="2136"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496" w:hanging="108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2856" w:hanging="1440"/>
      </w:pPr>
      <w:rPr>
        <w:rFonts w:hint="default"/>
        <w:b/>
      </w:rPr>
    </w:lvl>
    <w:lvl w:ilvl="8">
      <w:start w:val="1"/>
      <w:numFmt w:val="decimal"/>
      <w:isLgl/>
      <w:lvlText w:val="%1.%2.%3.%4.%5.%6.%7.%8.%9."/>
      <w:lvlJc w:val="left"/>
      <w:pPr>
        <w:ind w:left="3216" w:hanging="1800"/>
      </w:pPr>
      <w:rPr>
        <w:rFonts w:hint="default"/>
        <w:b/>
      </w:rPr>
    </w:lvl>
  </w:abstractNum>
  <w:abstractNum w:abstractNumId="21" w15:restartNumberingAfterBreak="0">
    <w:nsid w:val="3B4B7EC2"/>
    <w:multiLevelType w:val="hybridMultilevel"/>
    <w:tmpl w:val="E586FDEE"/>
    <w:lvl w:ilvl="0" w:tplc="0DAAA6FE">
      <w:start w:val="6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C214DF"/>
    <w:multiLevelType w:val="hybridMultilevel"/>
    <w:tmpl w:val="654456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406929"/>
    <w:multiLevelType w:val="hybridMultilevel"/>
    <w:tmpl w:val="D9286C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E435A3"/>
    <w:multiLevelType w:val="hybridMultilevel"/>
    <w:tmpl w:val="FEAEDFA2"/>
    <w:lvl w:ilvl="0" w:tplc="CF34A6E4">
      <w:start w:val="1"/>
      <w:numFmt w:val="lowerRoman"/>
      <w:lvlText w:val="%1."/>
      <w:lvlJc w:val="left"/>
      <w:pPr>
        <w:ind w:left="1440" w:hanging="72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24357AA"/>
    <w:multiLevelType w:val="hybridMultilevel"/>
    <w:tmpl w:val="DBDE65D6"/>
    <w:lvl w:ilvl="0" w:tplc="2CAE9002">
      <w:start w:val="1"/>
      <w:numFmt w:val="upperRoman"/>
      <w:lvlText w:val="%1."/>
      <w:lvlJc w:val="left"/>
      <w:pPr>
        <w:ind w:left="1080" w:hanging="720"/>
      </w:pPr>
      <w:rPr>
        <w:rFonts w:hint="default"/>
        <w:color w:val="auto"/>
      </w:rPr>
    </w:lvl>
    <w:lvl w:ilvl="1" w:tplc="3946B3E0">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AF6415"/>
    <w:multiLevelType w:val="multilevel"/>
    <w:tmpl w:val="7130C5F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3BF2A61"/>
    <w:multiLevelType w:val="hybridMultilevel"/>
    <w:tmpl w:val="472E018C"/>
    <w:lvl w:ilvl="0" w:tplc="080A000F">
      <w:start w:val="5"/>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AB5683"/>
    <w:multiLevelType w:val="hybridMultilevel"/>
    <w:tmpl w:val="15E8EBF6"/>
    <w:lvl w:ilvl="0" w:tplc="DDD823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3F4065"/>
    <w:multiLevelType w:val="hybridMultilevel"/>
    <w:tmpl w:val="684C9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212ECC"/>
    <w:multiLevelType w:val="hybridMultilevel"/>
    <w:tmpl w:val="1F0441E2"/>
    <w:lvl w:ilvl="0" w:tplc="BD668B3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96ECB"/>
    <w:multiLevelType w:val="hybridMultilevel"/>
    <w:tmpl w:val="B4FA76AE"/>
    <w:lvl w:ilvl="0" w:tplc="080A0019">
      <w:start w:val="1"/>
      <w:numFmt w:val="lowerLetter"/>
      <w:lvlText w:val="%1."/>
      <w:lvlJc w:val="left"/>
      <w:pPr>
        <w:ind w:left="720" w:hanging="360"/>
      </w:pPr>
      <w:rPr>
        <w:rFonts w:hint="default"/>
      </w:rPr>
    </w:lvl>
    <w:lvl w:ilvl="1" w:tplc="8FCC2868">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9B3190"/>
    <w:multiLevelType w:val="hybridMultilevel"/>
    <w:tmpl w:val="38FC6D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31911"/>
    <w:multiLevelType w:val="hybridMultilevel"/>
    <w:tmpl w:val="802A2F28"/>
    <w:lvl w:ilvl="0" w:tplc="7AC8EDBA">
      <w:start w:val="6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DA7557"/>
    <w:multiLevelType w:val="hybridMultilevel"/>
    <w:tmpl w:val="5A68AE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723AF0"/>
    <w:multiLevelType w:val="multilevel"/>
    <w:tmpl w:val="34504E02"/>
    <w:lvl w:ilvl="0">
      <w:start w:val="1"/>
      <w:numFmt w:val="decimal"/>
      <w:lvlText w:val="%1."/>
      <w:lvlJc w:val="left"/>
      <w:pPr>
        <w:ind w:left="720" w:hanging="360"/>
      </w:pPr>
      <w:rPr>
        <w:rFonts w:hint="default"/>
        <w:b/>
      </w:rPr>
    </w:lvl>
    <w:lvl w:ilvl="1">
      <w:start w:val="2"/>
      <w:numFmt w:val="decimal"/>
      <w:isLgl/>
      <w:lvlText w:val="%1.%2."/>
      <w:lvlJc w:val="left"/>
      <w:pPr>
        <w:ind w:left="720" w:hanging="720"/>
      </w:pPr>
      <w:rPr>
        <w:rFonts w:eastAsia="Arial" w:hint="default"/>
        <w:b/>
      </w:rPr>
    </w:lvl>
    <w:lvl w:ilvl="2">
      <w:start w:val="1"/>
      <w:numFmt w:val="decimal"/>
      <w:isLgl/>
      <w:lvlText w:val="%1.%2.%3."/>
      <w:lvlJc w:val="left"/>
      <w:pPr>
        <w:ind w:left="1080" w:hanging="720"/>
      </w:pPr>
      <w:rPr>
        <w:rFonts w:eastAsia="Arial" w:hint="default"/>
        <w:b/>
      </w:rPr>
    </w:lvl>
    <w:lvl w:ilvl="3">
      <w:start w:val="1"/>
      <w:numFmt w:val="decimal"/>
      <w:isLgl/>
      <w:lvlText w:val="%1.%2.%3.%4."/>
      <w:lvlJc w:val="left"/>
      <w:pPr>
        <w:ind w:left="1440" w:hanging="108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38" w15:restartNumberingAfterBreak="0">
    <w:nsid w:val="6AB31ABC"/>
    <w:multiLevelType w:val="hybridMultilevel"/>
    <w:tmpl w:val="005C3512"/>
    <w:lvl w:ilvl="0" w:tplc="179E483E">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5F5B8B"/>
    <w:multiLevelType w:val="hybridMultilevel"/>
    <w:tmpl w:val="78ACD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6B3DC6"/>
    <w:multiLevelType w:val="multilevel"/>
    <w:tmpl w:val="09764B8C"/>
    <w:lvl w:ilvl="0">
      <w:start w:val="1"/>
      <w:numFmt w:val="decimal"/>
      <w:lvlText w:val="%1."/>
      <w:lvlJc w:val="left"/>
      <w:pPr>
        <w:ind w:left="720" w:hanging="360"/>
      </w:pPr>
      <w:rPr>
        <w:rFonts w:hint="default"/>
        <w:b/>
        <w:color w:val="auto"/>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6C473014"/>
    <w:multiLevelType w:val="hybridMultilevel"/>
    <w:tmpl w:val="04ACAE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150486"/>
    <w:multiLevelType w:val="hybridMultilevel"/>
    <w:tmpl w:val="CA54AB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153DE3"/>
    <w:multiLevelType w:val="hybridMultilevel"/>
    <w:tmpl w:val="B2FAC496"/>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D45EE2"/>
    <w:multiLevelType w:val="hybridMultilevel"/>
    <w:tmpl w:val="E796E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
  </w:num>
  <w:num w:numId="4">
    <w:abstractNumId w:val="42"/>
  </w:num>
  <w:num w:numId="5">
    <w:abstractNumId w:val="19"/>
  </w:num>
  <w:num w:numId="6">
    <w:abstractNumId w:val="28"/>
  </w:num>
  <w:num w:numId="7">
    <w:abstractNumId w:val="33"/>
  </w:num>
  <w:num w:numId="8">
    <w:abstractNumId w:val="18"/>
  </w:num>
  <w:num w:numId="9">
    <w:abstractNumId w:val="8"/>
  </w:num>
  <w:num w:numId="10">
    <w:abstractNumId w:val="39"/>
  </w:num>
  <w:num w:numId="11">
    <w:abstractNumId w:val="5"/>
  </w:num>
  <w:num w:numId="12">
    <w:abstractNumId w:val="44"/>
  </w:num>
  <w:num w:numId="13">
    <w:abstractNumId w:val="38"/>
  </w:num>
  <w:num w:numId="14">
    <w:abstractNumId w:val="35"/>
  </w:num>
  <w:num w:numId="15">
    <w:abstractNumId w:val="21"/>
  </w:num>
  <w:num w:numId="16">
    <w:abstractNumId w:val="11"/>
  </w:num>
  <w:num w:numId="17">
    <w:abstractNumId w:val="22"/>
  </w:num>
  <w:num w:numId="18">
    <w:abstractNumId w:val="25"/>
  </w:num>
  <w:num w:numId="19">
    <w:abstractNumId w:val="9"/>
  </w:num>
  <w:num w:numId="20">
    <w:abstractNumId w:val="34"/>
  </w:num>
  <w:num w:numId="21">
    <w:abstractNumId w:val="29"/>
  </w:num>
  <w:num w:numId="22">
    <w:abstractNumId w:val="23"/>
  </w:num>
  <w:num w:numId="23">
    <w:abstractNumId w:val="36"/>
  </w:num>
  <w:num w:numId="24">
    <w:abstractNumId w:val="24"/>
  </w:num>
  <w:num w:numId="25">
    <w:abstractNumId w:val="31"/>
  </w:num>
  <w:num w:numId="26">
    <w:abstractNumId w:val="3"/>
  </w:num>
  <w:num w:numId="27">
    <w:abstractNumId w:val="27"/>
  </w:num>
  <w:num w:numId="28">
    <w:abstractNumId w:val="30"/>
  </w:num>
  <w:num w:numId="29">
    <w:abstractNumId w:val="7"/>
  </w:num>
  <w:num w:numId="30">
    <w:abstractNumId w:val="15"/>
  </w:num>
  <w:num w:numId="31">
    <w:abstractNumId w:val="43"/>
  </w:num>
  <w:num w:numId="32">
    <w:abstractNumId w:val="4"/>
  </w:num>
  <w:num w:numId="33">
    <w:abstractNumId w:val="12"/>
  </w:num>
  <w:num w:numId="34">
    <w:abstractNumId w:val="26"/>
  </w:num>
  <w:num w:numId="35">
    <w:abstractNumId w:val="17"/>
  </w:num>
  <w:num w:numId="36">
    <w:abstractNumId w:val="40"/>
  </w:num>
  <w:num w:numId="37">
    <w:abstractNumId w:val="2"/>
  </w:num>
  <w:num w:numId="38">
    <w:abstractNumId w:val="6"/>
  </w:num>
  <w:num w:numId="39">
    <w:abstractNumId w:val="16"/>
  </w:num>
  <w:num w:numId="40">
    <w:abstractNumId w:val="13"/>
  </w:num>
  <w:num w:numId="41">
    <w:abstractNumId w:val="0"/>
  </w:num>
  <w:num w:numId="42">
    <w:abstractNumId w:val="14"/>
  </w:num>
  <w:num w:numId="43">
    <w:abstractNumId w:val="41"/>
  </w:num>
  <w:num w:numId="44">
    <w:abstractNumId w:val="3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F1"/>
    <w:rsid w:val="00006F37"/>
    <w:rsid w:val="00007EE1"/>
    <w:rsid w:val="00010ECA"/>
    <w:rsid w:val="000118AA"/>
    <w:rsid w:val="000158B2"/>
    <w:rsid w:val="0002016D"/>
    <w:rsid w:val="00036942"/>
    <w:rsid w:val="00036D46"/>
    <w:rsid w:val="00047C56"/>
    <w:rsid w:val="00052623"/>
    <w:rsid w:val="00055A23"/>
    <w:rsid w:val="000565B3"/>
    <w:rsid w:val="000639EB"/>
    <w:rsid w:val="00066168"/>
    <w:rsid w:val="00066E91"/>
    <w:rsid w:val="00081E37"/>
    <w:rsid w:val="00082CDC"/>
    <w:rsid w:val="00087A18"/>
    <w:rsid w:val="00093B53"/>
    <w:rsid w:val="000A217F"/>
    <w:rsid w:val="000A6438"/>
    <w:rsid w:val="000B0025"/>
    <w:rsid w:val="000B1AA0"/>
    <w:rsid w:val="000B23B5"/>
    <w:rsid w:val="000B4155"/>
    <w:rsid w:val="000B430D"/>
    <w:rsid w:val="000C1868"/>
    <w:rsid w:val="000D0818"/>
    <w:rsid w:val="000D26BC"/>
    <w:rsid w:val="000D57A1"/>
    <w:rsid w:val="000F379D"/>
    <w:rsid w:val="0010320D"/>
    <w:rsid w:val="00122344"/>
    <w:rsid w:val="00126AA7"/>
    <w:rsid w:val="00132224"/>
    <w:rsid w:val="001356AA"/>
    <w:rsid w:val="0014121D"/>
    <w:rsid w:val="00146DC1"/>
    <w:rsid w:val="0014734D"/>
    <w:rsid w:val="00147C21"/>
    <w:rsid w:val="00150D13"/>
    <w:rsid w:val="0015409A"/>
    <w:rsid w:val="0015563B"/>
    <w:rsid w:val="00156489"/>
    <w:rsid w:val="00157861"/>
    <w:rsid w:val="00161EAE"/>
    <w:rsid w:val="00165199"/>
    <w:rsid w:val="0017034E"/>
    <w:rsid w:val="00170A84"/>
    <w:rsid w:val="00173827"/>
    <w:rsid w:val="00175AB8"/>
    <w:rsid w:val="00175B85"/>
    <w:rsid w:val="00176C33"/>
    <w:rsid w:val="00180066"/>
    <w:rsid w:val="00181E75"/>
    <w:rsid w:val="00184BF6"/>
    <w:rsid w:val="001907AD"/>
    <w:rsid w:val="00191E89"/>
    <w:rsid w:val="001B2B26"/>
    <w:rsid w:val="001B76D3"/>
    <w:rsid w:val="001C111E"/>
    <w:rsid w:val="001C11F1"/>
    <w:rsid w:val="001C4B82"/>
    <w:rsid w:val="001D5603"/>
    <w:rsid w:val="001D63BF"/>
    <w:rsid w:val="001D670D"/>
    <w:rsid w:val="001E0D54"/>
    <w:rsid w:val="001E3903"/>
    <w:rsid w:val="001F3261"/>
    <w:rsid w:val="001F5490"/>
    <w:rsid w:val="001F6272"/>
    <w:rsid w:val="00204B0D"/>
    <w:rsid w:val="002060B9"/>
    <w:rsid w:val="002125EE"/>
    <w:rsid w:val="00212928"/>
    <w:rsid w:val="00215E2B"/>
    <w:rsid w:val="00222FDF"/>
    <w:rsid w:val="00233365"/>
    <w:rsid w:val="00233B64"/>
    <w:rsid w:val="00237228"/>
    <w:rsid w:val="00241128"/>
    <w:rsid w:val="00243854"/>
    <w:rsid w:val="0024755F"/>
    <w:rsid w:val="00250166"/>
    <w:rsid w:val="00260186"/>
    <w:rsid w:val="0026763A"/>
    <w:rsid w:val="002678D8"/>
    <w:rsid w:val="0026799A"/>
    <w:rsid w:val="002746B9"/>
    <w:rsid w:val="0028270E"/>
    <w:rsid w:val="0028652F"/>
    <w:rsid w:val="002872EB"/>
    <w:rsid w:val="0028761E"/>
    <w:rsid w:val="00290BC7"/>
    <w:rsid w:val="00292653"/>
    <w:rsid w:val="0029647F"/>
    <w:rsid w:val="00296B0F"/>
    <w:rsid w:val="002A13B1"/>
    <w:rsid w:val="002A4F78"/>
    <w:rsid w:val="002A6CC3"/>
    <w:rsid w:val="002B06E4"/>
    <w:rsid w:val="002B1EA9"/>
    <w:rsid w:val="002C0A2B"/>
    <w:rsid w:val="002C47E9"/>
    <w:rsid w:val="002D3BAF"/>
    <w:rsid w:val="002E2DF0"/>
    <w:rsid w:val="002F01F0"/>
    <w:rsid w:val="002F3233"/>
    <w:rsid w:val="003021AC"/>
    <w:rsid w:val="003022DD"/>
    <w:rsid w:val="00304CDB"/>
    <w:rsid w:val="00304FF8"/>
    <w:rsid w:val="00306F38"/>
    <w:rsid w:val="0031059C"/>
    <w:rsid w:val="00310629"/>
    <w:rsid w:val="00312DE9"/>
    <w:rsid w:val="003168A7"/>
    <w:rsid w:val="00320DB9"/>
    <w:rsid w:val="00335246"/>
    <w:rsid w:val="00335A1F"/>
    <w:rsid w:val="00337AB9"/>
    <w:rsid w:val="00343FC7"/>
    <w:rsid w:val="0035452F"/>
    <w:rsid w:val="003578C5"/>
    <w:rsid w:val="0036587F"/>
    <w:rsid w:val="0036596D"/>
    <w:rsid w:val="00367FCD"/>
    <w:rsid w:val="00371970"/>
    <w:rsid w:val="00383C93"/>
    <w:rsid w:val="003859B6"/>
    <w:rsid w:val="003906B4"/>
    <w:rsid w:val="00394793"/>
    <w:rsid w:val="003950A8"/>
    <w:rsid w:val="00395685"/>
    <w:rsid w:val="00397265"/>
    <w:rsid w:val="00397D25"/>
    <w:rsid w:val="003A36C8"/>
    <w:rsid w:val="003A58C3"/>
    <w:rsid w:val="003A6EA4"/>
    <w:rsid w:val="003B2B66"/>
    <w:rsid w:val="003C026F"/>
    <w:rsid w:val="003C3F67"/>
    <w:rsid w:val="003C6E9B"/>
    <w:rsid w:val="003D09FB"/>
    <w:rsid w:val="003D4624"/>
    <w:rsid w:val="003D567B"/>
    <w:rsid w:val="003F4DEC"/>
    <w:rsid w:val="00400265"/>
    <w:rsid w:val="00400B60"/>
    <w:rsid w:val="004019F2"/>
    <w:rsid w:val="004035B1"/>
    <w:rsid w:val="00406257"/>
    <w:rsid w:val="00412622"/>
    <w:rsid w:val="00413BB2"/>
    <w:rsid w:val="00420B7A"/>
    <w:rsid w:val="00422421"/>
    <w:rsid w:val="00422E18"/>
    <w:rsid w:val="00422EC7"/>
    <w:rsid w:val="00425012"/>
    <w:rsid w:val="0043197C"/>
    <w:rsid w:val="004359BA"/>
    <w:rsid w:val="004361A9"/>
    <w:rsid w:val="004434D3"/>
    <w:rsid w:val="00455A86"/>
    <w:rsid w:val="004752D6"/>
    <w:rsid w:val="00480C22"/>
    <w:rsid w:val="00480EA0"/>
    <w:rsid w:val="00484F10"/>
    <w:rsid w:val="004865E2"/>
    <w:rsid w:val="00487C91"/>
    <w:rsid w:val="00490D3C"/>
    <w:rsid w:val="0049467A"/>
    <w:rsid w:val="00495859"/>
    <w:rsid w:val="004A7173"/>
    <w:rsid w:val="004B2823"/>
    <w:rsid w:val="004C22AD"/>
    <w:rsid w:val="004C2C57"/>
    <w:rsid w:val="004C6C5F"/>
    <w:rsid w:val="004D4258"/>
    <w:rsid w:val="004D5C58"/>
    <w:rsid w:val="004D7950"/>
    <w:rsid w:val="004E04EF"/>
    <w:rsid w:val="004F26C6"/>
    <w:rsid w:val="004F4B40"/>
    <w:rsid w:val="0050221D"/>
    <w:rsid w:val="00507FFA"/>
    <w:rsid w:val="00517AD0"/>
    <w:rsid w:val="00524C94"/>
    <w:rsid w:val="005279C7"/>
    <w:rsid w:val="00532081"/>
    <w:rsid w:val="00537A2C"/>
    <w:rsid w:val="00557011"/>
    <w:rsid w:val="00564C6D"/>
    <w:rsid w:val="0056590D"/>
    <w:rsid w:val="00565FCF"/>
    <w:rsid w:val="00572BCC"/>
    <w:rsid w:val="0057395C"/>
    <w:rsid w:val="00573CC8"/>
    <w:rsid w:val="00573F0E"/>
    <w:rsid w:val="00577C4A"/>
    <w:rsid w:val="005817F8"/>
    <w:rsid w:val="005825FD"/>
    <w:rsid w:val="0058338E"/>
    <w:rsid w:val="00584ACC"/>
    <w:rsid w:val="00584EB4"/>
    <w:rsid w:val="00585DA0"/>
    <w:rsid w:val="00591C32"/>
    <w:rsid w:val="00592314"/>
    <w:rsid w:val="00595375"/>
    <w:rsid w:val="00596D94"/>
    <w:rsid w:val="00597945"/>
    <w:rsid w:val="005A1AA7"/>
    <w:rsid w:val="005A59D2"/>
    <w:rsid w:val="005C0835"/>
    <w:rsid w:val="005C18C9"/>
    <w:rsid w:val="005C35FC"/>
    <w:rsid w:val="005C7D30"/>
    <w:rsid w:val="005D1C3A"/>
    <w:rsid w:val="005D2C3D"/>
    <w:rsid w:val="005D7F90"/>
    <w:rsid w:val="005E3F2F"/>
    <w:rsid w:val="005F0360"/>
    <w:rsid w:val="005F036F"/>
    <w:rsid w:val="005F5155"/>
    <w:rsid w:val="005F6530"/>
    <w:rsid w:val="005F7BA8"/>
    <w:rsid w:val="00614782"/>
    <w:rsid w:val="00616407"/>
    <w:rsid w:val="006268C3"/>
    <w:rsid w:val="00630227"/>
    <w:rsid w:val="00632FE3"/>
    <w:rsid w:val="006336F0"/>
    <w:rsid w:val="00633938"/>
    <w:rsid w:val="00635853"/>
    <w:rsid w:val="00636114"/>
    <w:rsid w:val="00640D2D"/>
    <w:rsid w:val="0064189E"/>
    <w:rsid w:val="0064198E"/>
    <w:rsid w:val="00655905"/>
    <w:rsid w:val="00657FCD"/>
    <w:rsid w:val="00665E11"/>
    <w:rsid w:val="006676AF"/>
    <w:rsid w:val="006714AE"/>
    <w:rsid w:val="00671BED"/>
    <w:rsid w:val="00671EC4"/>
    <w:rsid w:val="006721AC"/>
    <w:rsid w:val="00673262"/>
    <w:rsid w:val="00674497"/>
    <w:rsid w:val="00677918"/>
    <w:rsid w:val="00677FB3"/>
    <w:rsid w:val="00680775"/>
    <w:rsid w:val="00680862"/>
    <w:rsid w:val="0068211D"/>
    <w:rsid w:val="00682D17"/>
    <w:rsid w:val="00684DE6"/>
    <w:rsid w:val="00695074"/>
    <w:rsid w:val="00696E9E"/>
    <w:rsid w:val="006A022E"/>
    <w:rsid w:val="006B007A"/>
    <w:rsid w:val="006B1C16"/>
    <w:rsid w:val="006B1F0C"/>
    <w:rsid w:val="006B2DD3"/>
    <w:rsid w:val="006B737D"/>
    <w:rsid w:val="006C0B29"/>
    <w:rsid w:val="006C0D25"/>
    <w:rsid w:val="006C1BF4"/>
    <w:rsid w:val="006C493A"/>
    <w:rsid w:val="006C53ED"/>
    <w:rsid w:val="006C6FE0"/>
    <w:rsid w:val="006D55BA"/>
    <w:rsid w:val="006D70E0"/>
    <w:rsid w:val="006D729A"/>
    <w:rsid w:val="006E0BA9"/>
    <w:rsid w:val="006E22C1"/>
    <w:rsid w:val="006E38CE"/>
    <w:rsid w:val="006E3CE3"/>
    <w:rsid w:val="006E56C1"/>
    <w:rsid w:val="006F0B84"/>
    <w:rsid w:val="006F60C9"/>
    <w:rsid w:val="006F70A3"/>
    <w:rsid w:val="00700B54"/>
    <w:rsid w:val="0071204B"/>
    <w:rsid w:val="00717AD0"/>
    <w:rsid w:val="007232EC"/>
    <w:rsid w:val="007258A9"/>
    <w:rsid w:val="00732AC4"/>
    <w:rsid w:val="00735B61"/>
    <w:rsid w:val="007437A9"/>
    <w:rsid w:val="00745328"/>
    <w:rsid w:val="00747119"/>
    <w:rsid w:val="007529C0"/>
    <w:rsid w:val="00754AB2"/>
    <w:rsid w:val="00755B83"/>
    <w:rsid w:val="00756E2C"/>
    <w:rsid w:val="00757B7D"/>
    <w:rsid w:val="007606F4"/>
    <w:rsid w:val="00761EE1"/>
    <w:rsid w:val="00764EE4"/>
    <w:rsid w:val="00785082"/>
    <w:rsid w:val="007945FA"/>
    <w:rsid w:val="00795E74"/>
    <w:rsid w:val="007A63B1"/>
    <w:rsid w:val="007B59ED"/>
    <w:rsid w:val="007B72BB"/>
    <w:rsid w:val="007B78FD"/>
    <w:rsid w:val="007C7595"/>
    <w:rsid w:val="007D5C7E"/>
    <w:rsid w:val="007E12CA"/>
    <w:rsid w:val="007E3A5E"/>
    <w:rsid w:val="007E5010"/>
    <w:rsid w:val="007E5EE5"/>
    <w:rsid w:val="007E6652"/>
    <w:rsid w:val="007E7718"/>
    <w:rsid w:val="00804BDA"/>
    <w:rsid w:val="00805F77"/>
    <w:rsid w:val="008078C9"/>
    <w:rsid w:val="00816392"/>
    <w:rsid w:val="00816C4F"/>
    <w:rsid w:val="00824A04"/>
    <w:rsid w:val="00831B20"/>
    <w:rsid w:val="00836E02"/>
    <w:rsid w:val="00841856"/>
    <w:rsid w:val="00842BCA"/>
    <w:rsid w:val="00847856"/>
    <w:rsid w:val="0085662F"/>
    <w:rsid w:val="0086107E"/>
    <w:rsid w:val="0086216B"/>
    <w:rsid w:val="008631FA"/>
    <w:rsid w:val="008651B7"/>
    <w:rsid w:val="00865368"/>
    <w:rsid w:val="00865802"/>
    <w:rsid w:val="008718B5"/>
    <w:rsid w:val="00872B46"/>
    <w:rsid w:val="00874F3F"/>
    <w:rsid w:val="00876535"/>
    <w:rsid w:val="00877A79"/>
    <w:rsid w:val="0088406D"/>
    <w:rsid w:val="00884075"/>
    <w:rsid w:val="008A3017"/>
    <w:rsid w:val="008B7E86"/>
    <w:rsid w:val="008C4A46"/>
    <w:rsid w:val="008D2801"/>
    <w:rsid w:val="008E2F17"/>
    <w:rsid w:val="008F308F"/>
    <w:rsid w:val="008F70D4"/>
    <w:rsid w:val="00904D00"/>
    <w:rsid w:val="00915E6B"/>
    <w:rsid w:val="0091764B"/>
    <w:rsid w:val="00921394"/>
    <w:rsid w:val="009229A8"/>
    <w:rsid w:val="00923E0F"/>
    <w:rsid w:val="009270BF"/>
    <w:rsid w:val="009314C4"/>
    <w:rsid w:val="009333E4"/>
    <w:rsid w:val="0093612C"/>
    <w:rsid w:val="00940285"/>
    <w:rsid w:val="009427ED"/>
    <w:rsid w:val="00947C96"/>
    <w:rsid w:val="00952474"/>
    <w:rsid w:val="00960374"/>
    <w:rsid w:val="00964B77"/>
    <w:rsid w:val="00965998"/>
    <w:rsid w:val="00971BE1"/>
    <w:rsid w:val="009722F3"/>
    <w:rsid w:val="00972438"/>
    <w:rsid w:val="00974561"/>
    <w:rsid w:val="009773F5"/>
    <w:rsid w:val="009837F9"/>
    <w:rsid w:val="00993234"/>
    <w:rsid w:val="009A333F"/>
    <w:rsid w:val="009A42BC"/>
    <w:rsid w:val="009A54F1"/>
    <w:rsid w:val="009A76E0"/>
    <w:rsid w:val="009B1820"/>
    <w:rsid w:val="009B2AD4"/>
    <w:rsid w:val="009C35E4"/>
    <w:rsid w:val="009C54B1"/>
    <w:rsid w:val="009C7B8B"/>
    <w:rsid w:val="009D16C5"/>
    <w:rsid w:val="009D4AEE"/>
    <w:rsid w:val="009D560D"/>
    <w:rsid w:val="009E0A28"/>
    <w:rsid w:val="009E41A6"/>
    <w:rsid w:val="009E717D"/>
    <w:rsid w:val="009E7209"/>
    <w:rsid w:val="009F0464"/>
    <w:rsid w:val="009F3B71"/>
    <w:rsid w:val="00A137AC"/>
    <w:rsid w:val="00A14D67"/>
    <w:rsid w:val="00A155B6"/>
    <w:rsid w:val="00A15DFB"/>
    <w:rsid w:val="00A16522"/>
    <w:rsid w:val="00A22FCF"/>
    <w:rsid w:val="00A27D30"/>
    <w:rsid w:val="00A36807"/>
    <w:rsid w:val="00A529AB"/>
    <w:rsid w:val="00A52BE2"/>
    <w:rsid w:val="00A5449C"/>
    <w:rsid w:val="00A5737A"/>
    <w:rsid w:val="00A64045"/>
    <w:rsid w:val="00A65C7E"/>
    <w:rsid w:val="00A74B1E"/>
    <w:rsid w:val="00A83041"/>
    <w:rsid w:val="00A83407"/>
    <w:rsid w:val="00A84253"/>
    <w:rsid w:val="00A8749C"/>
    <w:rsid w:val="00A905E8"/>
    <w:rsid w:val="00A9590D"/>
    <w:rsid w:val="00A95CC2"/>
    <w:rsid w:val="00AA298F"/>
    <w:rsid w:val="00AA5113"/>
    <w:rsid w:val="00AB3360"/>
    <w:rsid w:val="00AC0181"/>
    <w:rsid w:val="00AC058C"/>
    <w:rsid w:val="00AC45E9"/>
    <w:rsid w:val="00AC6351"/>
    <w:rsid w:val="00AC6494"/>
    <w:rsid w:val="00AC7DEA"/>
    <w:rsid w:val="00AD4DF5"/>
    <w:rsid w:val="00AD6191"/>
    <w:rsid w:val="00AE4042"/>
    <w:rsid w:val="00AE5759"/>
    <w:rsid w:val="00AF3602"/>
    <w:rsid w:val="00B01D20"/>
    <w:rsid w:val="00B02C37"/>
    <w:rsid w:val="00B02FBC"/>
    <w:rsid w:val="00B108AD"/>
    <w:rsid w:val="00B21F02"/>
    <w:rsid w:val="00B33B97"/>
    <w:rsid w:val="00B37EA4"/>
    <w:rsid w:val="00B40B1E"/>
    <w:rsid w:val="00B54A4A"/>
    <w:rsid w:val="00B54FE0"/>
    <w:rsid w:val="00B5745D"/>
    <w:rsid w:val="00B60EDE"/>
    <w:rsid w:val="00B61DF6"/>
    <w:rsid w:val="00B82C5E"/>
    <w:rsid w:val="00B86157"/>
    <w:rsid w:val="00B86DF4"/>
    <w:rsid w:val="00B9151E"/>
    <w:rsid w:val="00B92441"/>
    <w:rsid w:val="00B95EBB"/>
    <w:rsid w:val="00BA0DA1"/>
    <w:rsid w:val="00BA25E1"/>
    <w:rsid w:val="00BB031C"/>
    <w:rsid w:val="00BB0887"/>
    <w:rsid w:val="00BB435D"/>
    <w:rsid w:val="00BC24B3"/>
    <w:rsid w:val="00BC30B7"/>
    <w:rsid w:val="00BC6C67"/>
    <w:rsid w:val="00BC6F68"/>
    <w:rsid w:val="00BD19C2"/>
    <w:rsid w:val="00BD3E71"/>
    <w:rsid w:val="00BE00E3"/>
    <w:rsid w:val="00BE05A5"/>
    <w:rsid w:val="00BE184B"/>
    <w:rsid w:val="00BE353E"/>
    <w:rsid w:val="00BF6721"/>
    <w:rsid w:val="00C04CB8"/>
    <w:rsid w:val="00C14047"/>
    <w:rsid w:val="00C20BDB"/>
    <w:rsid w:val="00C242B8"/>
    <w:rsid w:val="00C258B4"/>
    <w:rsid w:val="00C35AB6"/>
    <w:rsid w:val="00C372D6"/>
    <w:rsid w:val="00C37D9C"/>
    <w:rsid w:val="00C40E81"/>
    <w:rsid w:val="00C50214"/>
    <w:rsid w:val="00C5257F"/>
    <w:rsid w:val="00C611BF"/>
    <w:rsid w:val="00C613AD"/>
    <w:rsid w:val="00C7005D"/>
    <w:rsid w:val="00C70655"/>
    <w:rsid w:val="00C8054B"/>
    <w:rsid w:val="00C86BF4"/>
    <w:rsid w:val="00C87C87"/>
    <w:rsid w:val="00C918E2"/>
    <w:rsid w:val="00C95818"/>
    <w:rsid w:val="00C95E31"/>
    <w:rsid w:val="00CA2190"/>
    <w:rsid w:val="00CA516E"/>
    <w:rsid w:val="00CB1D11"/>
    <w:rsid w:val="00CB1ED6"/>
    <w:rsid w:val="00CC4367"/>
    <w:rsid w:val="00CC4C4D"/>
    <w:rsid w:val="00CC70CF"/>
    <w:rsid w:val="00CD2BBF"/>
    <w:rsid w:val="00CD6099"/>
    <w:rsid w:val="00CE62B5"/>
    <w:rsid w:val="00CE7A80"/>
    <w:rsid w:val="00CF4441"/>
    <w:rsid w:val="00CF71B5"/>
    <w:rsid w:val="00D025FC"/>
    <w:rsid w:val="00D06A0B"/>
    <w:rsid w:val="00D11041"/>
    <w:rsid w:val="00D21661"/>
    <w:rsid w:val="00D255A7"/>
    <w:rsid w:val="00D26CB9"/>
    <w:rsid w:val="00D30C5C"/>
    <w:rsid w:val="00D30E93"/>
    <w:rsid w:val="00D33A86"/>
    <w:rsid w:val="00D34E14"/>
    <w:rsid w:val="00D3742A"/>
    <w:rsid w:val="00D37C4E"/>
    <w:rsid w:val="00D42224"/>
    <w:rsid w:val="00D427F8"/>
    <w:rsid w:val="00D4421D"/>
    <w:rsid w:val="00D44565"/>
    <w:rsid w:val="00D471F8"/>
    <w:rsid w:val="00D51E03"/>
    <w:rsid w:val="00D53013"/>
    <w:rsid w:val="00D5344F"/>
    <w:rsid w:val="00D55CCD"/>
    <w:rsid w:val="00D5667A"/>
    <w:rsid w:val="00D636A1"/>
    <w:rsid w:val="00D64653"/>
    <w:rsid w:val="00D85319"/>
    <w:rsid w:val="00D90854"/>
    <w:rsid w:val="00D95079"/>
    <w:rsid w:val="00DA1BE1"/>
    <w:rsid w:val="00DB135B"/>
    <w:rsid w:val="00DB6D09"/>
    <w:rsid w:val="00DC1683"/>
    <w:rsid w:val="00DC752C"/>
    <w:rsid w:val="00DD36D6"/>
    <w:rsid w:val="00DD77C8"/>
    <w:rsid w:val="00DE13E4"/>
    <w:rsid w:val="00DE5C57"/>
    <w:rsid w:val="00DE5C7D"/>
    <w:rsid w:val="00DE62D1"/>
    <w:rsid w:val="00DE67F7"/>
    <w:rsid w:val="00DF168A"/>
    <w:rsid w:val="00E00C31"/>
    <w:rsid w:val="00E05353"/>
    <w:rsid w:val="00E05D47"/>
    <w:rsid w:val="00E06E46"/>
    <w:rsid w:val="00E11229"/>
    <w:rsid w:val="00E13DDC"/>
    <w:rsid w:val="00E17439"/>
    <w:rsid w:val="00E23244"/>
    <w:rsid w:val="00E25AEF"/>
    <w:rsid w:val="00E27E50"/>
    <w:rsid w:val="00E30175"/>
    <w:rsid w:val="00E3387D"/>
    <w:rsid w:val="00E3556F"/>
    <w:rsid w:val="00E4082A"/>
    <w:rsid w:val="00E51C7C"/>
    <w:rsid w:val="00E66FED"/>
    <w:rsid w:val="00E761FF"/>
    <w:rsid w:val="00E93EBC"/>
    <w:rsid w:val="00E960C5"/>
    <w:rsid w:val="00EA2F6F"/>
    <w:rsid w:val="00EB1651"/>
    <w:rsid w:val="00EB283E"/>
    <w:rsid w:val="00EB5508"/>
    <w:rsid w:val="00EC0CB0"/>
    <w:rsid w:val="00EC1980"/>
    <w:rsid w:val="00EC48A6"/>
    <w:rsid w:val="00EC4EA9"/>
    <w:rsid w:val="00EC5C16"/>
    <w:rsid w:val="00ED046B"/>
    <w:rsid w:val="00ED5136"/>
    <w:rsid w:val="00EE380E"/>
    <w:rsid w:val="00EE7790"/>
    <w:rsid w:val="00EF01F7"/>
    <w:rsid w:val="00EF22BD"/>
    <w:rsid w:val="00EF3F48"/>
    <w:rsid w:val="00EF68F1"/>
    <w:rsid w:val="00F004B2"/>
    <w:rsid w:val="00F03EF7"/>
    <w:rsid w:val="00F063AD"/>
    <w:rsid w:val="00F07B9A"/>
    <w:rsid w:val="00F1052A"/>
    <w:rsid w:val="00F120EB"/>
    <w:rsid w:val="00F203CD"/>
    <w:rsid w:val="00F217D9"/>
    <w:rsid w:val="00F26149"/>
    <w:rsid w:val="00F345C6"/>
    <w:rsid w:val="00F36511"/>
    <w:rsid w:val="00F45BFC"/>
    <w:rsid w:val="00F522F2"/>
    <w:rsid w:val="00F542C3"/>
    <w:rsid w:val="00F559F9"/>
    <w:rsid w:val="00F55E22"/>
    <w:rsid w:val="00F56A28"/>
    <w:rsid w:val="00F66CF4"/>
    <w:rsid w:val="00F67A78"/>
    <w:rsid w:val="00F76C4A"/>
    <w:rsid w:val="00F82005"/>
    <w:rsid w:val="00F868CF"/>
    <w:rsid w:val="00F941C2"/>
    <w:rsid w:val="00F9798C"/>
    <w:rsid w:val="00FA146E"/>
    <w:rsid w:val="00FA1DC7"/>
    <w:rsid w:val="00FA5CE4"/>
    <w:rsid w:val="00FB0341"/>
    <w:rsid w:val="00FC28B4"/>
    <w:rsid w:val="00FC60D9"/>
    <w:rsid w:val="00FD4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0883FA"/>
  <w15:chartTrackingRefBased/>
  <w15:docId w15:val="{1233ABBC-7E00-4779-ADF7-0FF84E52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F1"/>
    <w:pPr>
      <w:spacing w:after="200" w:line="276" w:lineRule="auto"/>
    </w:pPr>
    <w:rPr>
      <w:rFonts w:eastAsiaTheme="minorEastAsia"/>
      <w:lang w:eastAsia="es-MX"/>
    </w:rPr>
  </w:style>
  <w:style w:type="paragraph" w:styleId="Ttulo1">
    <w:name w:val="heading 1"/>
    <w:basedOn w:val="Normal"/>
    <w:next w:val="Normal"/>
    <w:link w:val="Ttulo1Car"/>
    <w:rsid w:val="009A54F1"/>
    <w:pPr>
      <w:keepNext/>
      <w:keepLines/>
      <w:spacing w:before="400" w:after="120"/>
      <w:outlineLvl w:val="0"/>
    </w:pPr>
    <w:rPr>
      <w:rFonts w:ascii="Arial" w:eastAsia="Arial" w:hAnsi="Arial" w:cs="Arial"/>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54F1"/>
    <w:rPr>
      <w:rFonts w:ascii="Arial" w:eastAsia="Arial" w:hAnsi="Arial" w:cs="Arial"/>
      <w:sz w:val="40"/>
      <w:szCs w:val="40"/>
      <w:lang w:eastAsia="es-MX"/>
    </w:rPr>
  </w:style>
  <w:style w:type="paragraph" w:styleId="Encabezado">
    <w:name w:val="header"/>
    <w:basedOn w:val="Normal"/>
    <w:link w:val="EncabezadoCar"/>
    <w:uiPriority w:val="99"/>
    <w:unhideWhenUsed/>
    <w:rsid w:val="009A5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4F1"/>
    <w:rPr>
      <w:rFonts w:eastAsiaTheme="minorEastAsia"/>
      <w:lang w:eastAsia="es-MX"/>
    </w:r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9A54F1"/>
    <w:pPr>
      <w:ind w:left="720"/>
      <w:contextualSpacing/>
    </w:pPr>
  </w:style>
  <w:style w:type="paragraph" w:styleId="NormalWeb">
    <w:name w:val="Normal (Web)"/>
    <w:aliases w:val="Normal (Web) Car1,Normal (Web) Car Car,Normal (Web) Car1 Car Car,Normal (Web) Car Car Car Car, Car Car Car Car, Car Car Car, Car Car,Normal (Web) Car Car Car Car Car Car,Normal (Web) Car Car Car Car Car Car Car Car Car Car,Car,Car Car Car C"/>
    <w:basedOn w:val="Normal"/>
    <w:link w:val="NormalWebCar"/>
    <w:uiPriority w:val="99"/>
    <w:unhideWhenUsed/>
    <w:qFormat/>
    <w:rsid w:val="009A54F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9A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9A54F1"/>
    <w:rPr>
      <w:b/>
      <w:bCs/>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9A54F1"/>
    <w:rPr>
      <w:rFonts w:eastAsiaTheme="minorEastAsia"/>
      <w:sz w:val="20"/>
      <w:szCs w:val="20"/>
      <w:lang w:eastAsia="es-MX"/>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9A54F1"/>
    <w:pPr>
      <w:spacing w:after="0" w:line="240" w:lineRule="auto"/>
    </w:pPr>
    <w:rPr>
      <w:sz w:val="20"/>
      <w:szCs w:val="20"/>
    </w:rPr>
  </w:style>
  <w:style w:type="character" w:customStyle="1" w:styleId="TextonotapieCar1">
    <w:name w:val="Texto nota pie Car1"/>
    <w:basedOn w:val="Fuentedeprrafopredeter"/>
    <w:uiPriority w:val="99"/>
    <w:semiHidden/>
    <w:rsid w:val="009A54F1"/>
    <w:rPr>
      <w:rFonts w:eastAsiaTheme="minorEastAsia"/>
      <w:sz w:val="20"/>
      <w:szCs w:val="20"/>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9A54F1"/>
    <w:rPr>
      <w:rFonts w:eastAsiaTheme="minorEastAsia"/>
      <w:lang w:eastAsia="es-MX"/>
    </w:rPr>
  </w:style>
  <w:style w:type="character" w:customStyle="1" w:styleId="NormalWebCar">
    <w:name w:val="Normal (Web) Car"/>
    <w:aliases w:val="Normal (Web) Car1 Car,Normal (Web) Car Car Car,Normal (Web) Car1 Car Car Car,Normal (Web) Car Car Car Car Car, Car Car Car Car Car, Car Car Car Car1, Car Car Car1,Normal (Web) Car Car Car Car Car Car Car,Car Car,Car Car Car C Car"/>
    <w:basedOn w:val="Fuentedeprrafopredeter"/>
    <w:link w:val="NormalWeb"/>
    <w:uiPriority w:val="99"/>
    <w:rsid w:val="009A54F1"/>
    <w:rPr>
      <w:rFonts w:ascii="Times New Roman" w:eastAsia="Times New Roman" w:hAnsi="Times New Roman" w:cs="Times New Roman"/>
      <w:sz w:val="24"/>
      <w:szCs w:val="24"/>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
    <w:basedOn w:val="Fuentedeprrafopredeter"/>
    <w:link w:val="4GChar"/>
    <w:uiPriority w:val="99"/>
    <w:unhideWhenUsed/>
    <w:qFormat/>
    <w:rsid w:val="009A54F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A54F1"/>
    <w:pPr>
      <w:spacing w:after="0" w:line="240" w:lineRule="auto"/>
      <w:jc w:val="both"/>
    </w:pPr>
    <w:rPr>
      <w:rFonts w:eastAsiaTheme="minorHAnsi"/>
      <w:vertAlign w:val="superscript"/>
      <w:lang w:eastAsia="en-US"/>
    </w:rPr>
  </w:style>
  <w:style w:type="character" w:styleId="Hipervnculo">
    <w:name w:val="Hyperlink"/>
    <w:basedOn w:val="Fuentedeprrafopredeter"/>
    <w:uiPriority w:val="99"/>
    <w:unhideWhenUsed/>
    <w:rsid w:val="009A54F1"/>
    <w:rPr>
      <w:color w:val="0000FF"/>
      <w:u w:val="single"/>
    </w:rPr>
  </w:style>
  <w:style w:type="paragraph" w:customStyle="1" w:styleId="Estilo">
    <w:name w:val="Estilo"/>
    <w:basedOn w:val="Sinespaciado"/>
    <w:link w:val="EstiloCar"/>
    <w:qFormat/>
    <w:rsid w:val="009A54F1"/>
    <w:pPr>
      <w:jc w:val="both"/>
    </w:pPr>
    <w:rPr>
      <w:rFonts w:ascii="Arial" w:eastAsiaTheme="minorHAnsi" w:hAnsi="Arial"/>
      <w:sz w:val="24"/>
      <w:lang w:eastAsia="en-US"/>
    </w:rPr>
  </w:style>
  <w:style w:type="character" w:customStyle="1" w:styleId="EstiloCar">
    <w:name w:val="Estilo Car"/>
    <w:basedOn w:val="Fuentedeprrafopredeter"/>
    <w:link w:val="Estilo"/>
    <w:rsid w:val="009A54F1"/>
    <w:rPr>
      <w:rFonts w:ascii="Arial" w:hAnsi="Arial"/>
      <w:sz w:val="24"/>
    </w:rPr>
  </w:style>
  <w:style w:type="paragraph" w:styleId="Sinespaciado">
    <w:name w:val="No Spacing"/>
    <w:uiPriority w:val="1"/>
    <w:qFormat/>
    <w:rsid w:val="009A54F1"/>
    <w:pPr>
      <w:spacing w:after="0" w:line="240" w:lineRule="auto"/>
    </w:pPr>
    <w:rPr>
      <w:rFonts w:eastAsiaTheme="minorEastAsia"/>
      <w:lang w:eastAsia="es-MX"/>
    </w:rPr>
  </w:style>
  <w:style w:type="paragraph" w:styleId="Textodeglobo">
    <w:name w:val="Balloon Text"/>
    <w:basedOn w:val="Normal"/>
    <w:link w:val="TextodegloboCar"/>
    <w:uiPriority w:val="99"/>
    <w:semiHidden/>
    <w:unhideWhenUsed/>
    <w:rsid w:val="009A54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4F1"/>
    <w:rPr>
      <w:rFonts w:ascii="Segoe UI" w:eastAsiaTheme="minorEastAsia" w:hAnsi="Segoe UI" w:cs="Segoe UI"/>
      <w:sz w:val="18"/>
      <w:szCs w:val="18"/>
      <w:lang w:eastAsia="es-MX"/>
    </w:rPr>
  </w:style>
  <w:style w:type="character" w:customStyle="1" w:styleId="Mencinsinresolver1">
    <w:name w:val="Mención sin resolver1"/>
    <w:basedOn w:val="Fuentedeprrafopredeter"/>
    <w:uiPriority w:val="99"/>
    <w:semiHidden/>
    <w:unhideWhenUsed/>
    <w:rsid w:val="009A54F1"/>
    <w:rPr>
      <w:color w:val="605E5C"/>
      <w:shd w:val="clear" w:color="auto" w:fill="E1DFDD"/>
    </w:rPr>
  </w:style>
  <w:style w:type="character" w:styleId="Hipervnculovisitado">
    <w:name w:val="FollowedHyperlink"/>
    <w:basedOn w:val="Fuentedeprrafopredeter"/>
    <w:uiPriority w:val="99"/>
    <w:semiHidden/>
    <w:unhideWhenUsed/>
    <w:rsid w:val="009A54F1"/>
    <w:rPr>
      <w:color w:val="954F72" w:themeColor="followedHyperlink"/>
      <w:u w:val="single"/>
    </w:rPr>
  </w:style>
  <w:style w:type="paragraph" w:customStyle="1" w:styleId="Default">
    <w:name w:val="Default"/>
    <w:rsid w:val="009A54F1"/>
    <w:pPr>
      <w:autoSpaceDE w:val="0"/>
      <w:autoSpaceDN w:val="0"/>
      <w:adjustRightInd w:val="0"/>
      <w:spacing w:after="0" w:line="240" w:lineRule="auto"/>
    </w:pPr>
    <w:rPr>
      <w:rFonts w:ascii="Calibri" w:hAnsi="Calibri" w:cs="Calibri"/>
      <w:color w:val="000000"/>
      <w:sz w:val="24"/>
      <w:szCs w:val="24"/>
    </w:rPr>
  </w:style>
  <w:style w:type="character" w:customStyle="1" w:styleId="Mencinsinresolver2">
    <w:name w:val="Mención sin resolver2"/>
    <w:basedOn w:val="Fuentedeprrafopredeter"/>
    <w:uiPriority w:val="99"/>
    <w:semiHidden/>
    <w:unhideWhenUsed/>
    <w:rsid w:val="009A54F1"/>
    <w:rPr>
      <w:color w:val="605E5C"/>
      <w:shd w:val="clear" w:color="auto" w:fill="E1DFDD"/>
    </w:rPr>
  </w:style>
  <w:style w:type="character" w:customStyle="1" w:styleId="Mencinsinresolver3">
    <w:name w:val="Mención sin resolver3"/>
    <w:basedOn w:val="Fuentedeprrafopredeter"/>
    <w:uiPriority w:val="99"/>
    <w:semiHidden/>
    <w:unhideWhenUsed/>
    <w:rsid w:val="009A54F1"/>
    <w:rPr>
      <w:color w:val="605E5C"/>
      <w:shd w:val="clear" w:color="auto" w:fill="E1DFDD"/>
    </w:rPr>
  </w:style>
  <w:style w:type="paragraph" w:customStyle="1" w:styleId="Poromisin">
    <w:name w:val="Por omisión"/>
    <w:rsid w:val="009A54F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MX"/>
    </w:rPr>
  </w:style>
  <w:style w:type="character" w:customStyle="1" w:styleId="Mencinsinresolver4">
    <w:name w:val="Mención sin resolver4"/>
    <w:basedOn w:val="Fuentedeprrafopredeter"/>
    <w:uiPriority w:val="99"/>
    <w:semiHidden/>
    <w:unhideWhenUsed/>
    <w:rsid w:val="009A54F1"/>
    <w:rPr>
      <w:color w:val="605E5C"/>
      <w:shd w:val="clear" w:color="auto" w:fill="E1DFDD"/>
    </w:rPr>
  </w:style>
  <w:style w:type="character" w:customStyle="1" w:styleId="Mencinsinresolver5">
    <w:name w:val="Mención sin resolver5"/>
    <w:basedOn w:val="Fuentedeprrafopredeter"/>
    <w:uiPriority w:val="99"/>
    <w:semiHidden/>
    <w:unhideWhenUsed/>
    <w:rsid w:val="009A54F1"/>
    <w:rPr>
      <w:color w:val="605E5C"/>
      <w:shd w:val="clear" w:color="auto" w:fill="E1DFDD"/>
    </w:rPr>
  </w:style>
  <w:style w:type="paragraph" w:customStyle="1" w:styleId="yiv7156991051msonormal">
    <w:name w:val="yiv7156991051msonormal"/>
    <w:basedOn w:val="Normal"/>
    <w:rsid w:val="009A54F1"/>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9A5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4F1"/>
    <w:rPr>
      <w:rFonts w:eastAsiaTheme="minorEastAsia"/>
      <w:lang w:eastAsia="es-MX"/>
    </w:rPr>
  </w:style>
  <w:style w:type="table" w:styleId="Tablaconcuadrcula7concolores">
    <w:name w:val="Grid Table 7 Colorful"/>
    <w:basedOn w:val="Tablanormal"/>
    <w:uiPriority w:val="52"/>
    <w:rsid w:val="001703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Mencinsinresolver">
    <w:name w:val="Unresolved Mention"/>
    <w:basedOn w:val="Fuentedeprrafopredeter"/>
    <w:uiPriority w:val="99"/>
    <w:semiHidden/>
    <w:unhideWhenUsed/>
    <w:rsid w:val="00CB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gruposvulnerables?__eep__=6&amp;__cft__%5b0%5d=AZXBmzqOIk3rwKeIvWvdwFllYKF5vEMu7NqrJN0zIqSfaeZgBb4kMcoIgM9BDg2-rJa5Ctdeyv3Oe5-yg7-OWYSpUaA14yfaacbBYXb0YRMQiRwai9G6SfyhwXVa3IVccnEPMo5XBgvw1a4LnfiDKzfO&amp;__tn__=*NK-R" TargetMode="External"/><Relationship Id="rId13" Type="http://schemas.openxmlformats.org/officeDocument/2006/relationships/hyperlink" Target="mailto:cumplimientos@teeags.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hashtag/nobinarias?__eep__=6&amp;__cft__%5b0%5d=AZXBmzqOIk3rwKeIvWvdwFllYKF5vEMu7NqrJN0zIqSfaeZgBb4kMcoIgM9BDg2-rJa5Ctdeyv3Oe5-yg7-OWYSpUaA14yfaacbBYXb0YRMQiRwai9G6SfyhwXVa3IVccnEPMo5XBgvw1a4LnfiDKzfO&amp;__tn__=*NK-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e.gob.mx/IUSEapp/tesisjur.aspx?idtesis=4/2000&amp;tpoBusqueda=S&amp;sWord=AGRAVIOS,,SU,EXAMEN,EN,CONJUNTO,O,SEPARADO,,NO,CAUSA,LESI%c3%93N" TargetMode="External"/><Relationship Id="rId2" Type="http://schemas.openxmlformats.org/officeDocument/2006/relationships/hyperlink" Target="https://sjf.scjn.gob.mx/sjfsist/Paginas/DetalleGeneralV2.aspx?Clase=DetalleTesisBL&amp;ID=164618&amp;Semanario=0" TargetMode="External"/><Relationship Id="rId1" Type="http://schemas.openxmlformats.org/officeDocument/2006/relationships/hyperlink" Target="https://mexico.justia.com/federales/jurisprudencias-tesis/tribunal-electoral/jurisprudencia-2-2004/" TargetMode="External"/><Relationship Id="rId5" Type="http://schemas.openxmlformats.org/officeDocument/2006/relationships/hyperlink" Target="http://www.diputados.gob.mx/LeyesBiblio/pdf/LFPDPPP.pdf" TargetMode="External"/><Relationship Id="rId4" Type="http://schemas.openxmlformats.org/officeDocument/2006/relationships/hyperlink" Target="https://sjf2.scjn.gob.mx/detalle/tesis/1623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4C67-878F-440E-8A57-A369DBFC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14741</Words>
  <Characters>81076</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1</dc:creator>
  <cp:keywords/>
  <dc:description/>
  <cp:lastModifiedBy>Secretario Gral</cp:lastModifiedBy>
  <cp:revision>2</cp:revision>
  <cp:lastPrinted>2021-02-11T18:54:00Z</cp:lastPrinted>
  <dcterms:created xsi:type="dcterms:W3CDTF">2021-02-11T22:20:00Z</dcterms:created>
  <dcterms:modified xsi:type="dcterms:W3CDTF">2021-02-11T22:20:00Z</dcterms:modified>
</cp:coreProperties>
</file>